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FA116" w14:textId="3026D425" w:rsidR="002B208C" w:rsidRPr="00714A73" w:rsidRDefault="009F16DD" w:rsidP="000F0B23">
      <w:pPr>
        <w:spacing w:before="840" w:after="120"/>
        <w:rPr>
          <w:rFonts w:ascii="Calibri" w:hAnsi="Calibri"/>
          <w:b/>
          <w:sz w:val="26"/>
          <w:szCs w:val="26"/>
        </w:rPr>
      </w:pPr>
      <w:r w:rsidRPr="00714A73">
        <w:rPr>
          <w:rFonts w:ascii="Calibri" w:hAnsi="Calibri"/>
          <w:noProof/>
          <w:lang w:eastAsia="de-CH"/>
        </w:rPr>
        <w:drawing>
          <wp:anchor distT="0" distB="0" distL="114300" distR="114300" simplePos="0" relativeHeight="251658240" behindDoc="1" locked="0" layoutInCell="1" allowOverlap="1" wp14:anchorId="722FA158" wp14:editId="1BE4E15A">
            <wp:simplePos x="0" y="0"/>
            <wp:positionH relativeFrom="column">
              <wp:posOffset>1955800</wp:posOffset>
            </wp:positionH>
            <wp:positionV relativeFrom="paragraph">
              <wp:posOffset>360680</wp:posOffset>
            </wp:positionV>
            <wp:extent cx="432435" cy="415290"/>
            <wp:effectExtent l="0" t="0" r="5715" b="3810"/>
            <wp:wrapTight wrapText="bothSides">
              <wp:wrapPolygon edited="0">
                <wp:start x="0" y="0"/>
                <wp:lineTo x="0" y="20807"/>
                <wp:lineTo x="20934" y="20807"/>
                <wp:lineTo x="20934"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32435" cy="415290"/>
                    </a:xfrm>
                    <a:prstGeom prst="rect">
                      <a:avLst/>
                    </a:prstGeom>
                  </pic:spPr>
                </pic:pic>
              </a:graphicData>
            </a:graphic>
            <wp14:sizeRelH relativeFrom="page">
              <wp14:pctWidth>0</wp14:pctWidth>
            </wp14:sizeRelH>
            <wp14:sizeRelV relativeFrom="page">
              <wp14:pctHeight>0</wp14:pctHeight>
            </wp14:sizeRelV>
          </wp:anchor>
        </w:drawing>
      </w:r>
      <w:r w:rsidRPr="00714A73">
        <w:rPr>
          <w:rFonts w:ascii="Calibri" w:hAnsi="Calibri"/>
          <w:b/>
          <w:sz w:val="26"/>
          <w:szCs w:val="26"/>
        </w:rPr>
        <w:t>4</w:t>
      </w:r>
      <w:r w:rsidR="007A11E4">
        <w:rPr>
          <w:rFonts w:ascii="Calibri" w:hAnsi="Calibri"/>
          <w:b/>
          <w:sz w:val="26"/>
          <w:szCs w:val="26"/>
        </w:rPr>
        <w:t>.6</w:t>
      </w:r>
      <w:r w:rsidR="00401448">
        <w:rPr>
          <w:rFonts w:ascii="Calibri" w:hAnsi="Calibri"/>
          <w:b/>
          <w:sz w:val="26"/>
          <w:szCs w:val="26"/>
        </w:rPr>
        <w:t xml:space="preserve"> </w:t>
      </w:r>
      <w:r w:rsidR="007A11E4">
        <w:rPr>
          <w:rFonts w:ascii="Calibri" w:hAnsi="Calibri"/>
          <w:b/>
          <w:sz w:val="26"/>
          <w:szCs w:val="26"/>
        </w:rPr>
        <w:t>Schreiblandschaft</w:t>
      </w:r>
    </w:p>
    <w:tbl>
      <w:tblPr>
        <w:tblStyle w:val="Tabellenraster"/>
        <w:tblW w:w="9639" w:type="dxa"/>
        <w:tblInd w:w="-5" w:type="dxa"/>
        <w:tblLayout w:type="fixed"/>
        <w:tblLook w:val="04A0" w:firstRow="1" w:lastRow="0" w:firstColumn="1" w:lastColumn="0" w:noHBand="0" w:noVBand="1"/>
      </w:tblPr>
      <w:tblGrid>
        <w:gridCol w:w="1701"/>
        <w:gridCol w:w="7938"/>
      </w:tblGrid>
      <w:tr w:rsidR="007A11E4" w:rsidRPr="00714A73" w14:paraId="722FA119" w14:textId="77777777" w:rsidTr="00213DF6">
        <w:trPr>
          <w:trHeight w:val="272"/>
        </w:trPr>
        <w:tc>
          <w:tcPr>
            <w:tcW w:w="1701" w:type="dxa"/>
            <w:vMerge w:val="restart"/>
            <w:shd w:val="clear" w:color="auto" w:fill="auto"/>
          </w:tcPr>
          <w:p w14:paraId="722FA117" w14:textId="77777777" w:rsidR="007A11E4" w:rsidRPr="00714A73" w:rsidRDefault="007A11E4" w:rsidP="00AA63A7">
            <w:pPr>
              <w:rPr>
                <w:rFonts w:ascii="Calibri" w:eastAsia="Times New Roman" w:hAnsi="Calibri" w:cs="Times New Roman"/>
                <w:b/>
                <w:lang w:eastAsia="de-CH"/>
              </w:rPr>
            </w:pPr>
            <w:r w:rsidRPr="00714A73">
              <w:rPr>
                <w:rFonts w:ascii="Calibri" w:eastAsia="Times New Roman" w:hAnsi="Calibri" w:cs="Times New Roman"/>
                <w:b/>
                <w:lang w:eastAsia="de-CH"/>
              </w:rPr>
              <w:t>Unterrichts-baustein</w:t>
            </w:r>
          </w:p>
        </w:tc>
        <w:tc>
          <w:tcPr>
            <w:tcW w:w="7938" w:type="dxa"/>
            <w:shd w:val="clear" w:color="auto" w:fill="33CCCC"/>
          </w:tcPr>
          <w:p w14:paraId="722FA118" w14:textId="4ED852F6" w:rsidR="007A11E4" w:rsidRPr="00714A73" w:rsidRDefault="007A11E4" w:rsidP="00AA63A7">
            <w:pPr>
              <w:rPr>
                <w:rFonts w:ascii="Calibri" w:eastAsia="Times New Roman" w:hAnsi="Calibri" w:cs="Times New Roman"/>
                <w:lang w:eastAsia="de-CH"/>
              </w:rPr>
            </w:pPr>
            <w:r>
              <w:rPr>
                <w:rFonts w:ascii="Calibri" w:eastAsia="Times New Roman" w:hAnsi="Calibri" w:cs="Times New Roman"/>
                <w:lang w:eastAsia="de-CH"/>
              </w:rPr>
              <w:t>Kurs</w:t>
            </w:r>
          </w:p>
        </w:tc>
      </w:tr>
      <w:tr w:rsidR="007A11E4" w:rsidRPr="00714A73" w14:paraId="746B665B" w14:textId="77777777" w:rsidTr="007A11E4">
        <w:trPr>
          <w:trHeight w:val="242"/>
        </w:trPr>
        <w:tc>
          <w:tcPr>
            <w:tcW w:w="1701" w:type="dxa"/>
            <w:vMerge/>
            <w:shd w:val="clear" w:color="auto" w:fill="auto"/>
          </w:tcPr>
          <w:p w14:paraId="1FA9EB42" w14:textId="77777777" w:rsidR="007A11E4" w:rsidRPr="00714A73" w:rsidRDefault="007A11E4" w:rsidP="00AA63A7">
            <w:pPr>
              <w:rPr>
                <w:rFonts w:ascii="Calibri" w:eastAsia="Times New Roman" w:hAnsi="Calibri" w:cs="Times New Roman"/>
                <w:b/>
                <w:lang w:eastAsia="de-CH"/>
              </w:rPr>
            </w:pPr>
          </w:p>
        </w:tc>
        <w:tc>
          <w:tcPr>
            <w:tcW w:w="7938" w:type="dxa"/>
            <w:shd w:val="clear" w:color="auto" w:fill="8CB739"/>
          </w:tcPr>
          <w:p w14:paraId="54B30FA1" w14:textId="2DE3343B" w:rsidR="007A11E4" w:rsidRDefault="007A11E4" w:rsidP="00AA63A7">
            <w:pPr>
              <w:rPr>
                <w:rFonts w:ascii="Calibri" w:eastAsia="Times New Roman" w:hAnsi="Calibri" w:cs="Times New Roman"/>
                <w:lang w:eastAsia="de-CH"/>
              </w:rPr>
            </w:pPr>
            <w:r>
              <w:rPr>
                <w:rFonts w:ascii="Calibri" w:eastAsia="Times New Roman" w:hAnsi="Calibri" w:cs="Times New Roman"/>
                <w:lang w:eastAsia="de-CH"/>
              </w:rPr>
              <w:t>Freie Tätigkeit</w:t>
            </w:r>
          </w:p>
        </w:tc>
      </w:tr>
      <w:tr w:rsidR="007A11E4" w:rsidRPr="00714A73" w14:paraId="6335BB41" w14:textId="77777777" w:rsidTr="007A11E4">
        <w:trPr>
          <w:trHeight w:val="242"/>
        </w:trPr>
        <w:tc>
          <w:tcPr>
            <w:tcW w:w="1701" w:type="dxa"/>
            <w:vMerge/>
            <w:shd w:val="clear" w:color="auto" w:fill="auto"/>
          </w:tcPr>
          <w:p w14:paraId="5742AD37" w14:textId="77777777" w:rsidR="007A11E4" w:rsidRPr="00714A73" w:rsidRDefault="007A11E4" w:rsidP="00AA63A7">
            <w:pPr>
              <w:rPr>
                <w:rFonts w:ascii="Calibri" w:eastAsia="Times New Roman" w:hAnsi="Calibri" w:cs="Times New Roman"/>
                <w:b/>
                <w:lang w:eastAsia="de-CH"/>
              </w:rPr>
            </w:pPr>
          </w:p>
        </w:tc>
        <w:tc>
          <w:tcPr>
            <w:tcW w:w="7938" w:type="dxa"/>
            <w:shd w:val="clear" w:color="auto" w:fill="FEC227"/>
          </w:tcPr>
          <w:p w14:paraId="33FBF012" w14:textId="2990AA54" w:rsidR="007A11E4" w:rsidRDefault="007A11E4" w:rsidP="00AA63A7">
            <w:pPr>
              <w:rPr>
                <w:rFonts w:ascii="Calibri" w:eastAsia="Times New Roman" w:hAnsi="Calibri" w:cs="Times New Roman"/>
                <w:lang w:eastAsia="de-CH"/>
              </w:rPr>
            </w:pPr>
            <w:r>
              <w:rPr>
                <w:rFonts w:ascii="Calibri" w:eastAsia="Times New Roman" w:hAnsi="Calibri" w:cs="Times New Roman"/>
                <w:lang w:eastAsia="de-CH"/>
              </w:rPr>
              <w:t>Spielerische Festigung</w:t>
            </w:r>
          </w:p>
        </w:tc>
      </w:tr>
      <w:tr w:rsidR="007A11E4" w:rsidRPr="00714A73" w14:paraId="722FA11D" w14:textId="77777777" w:rsidTr="000A71E5">
        <w:tc>
          <w:tcPr>
            <w:tcW w:w="1701" w:type="dxa"/>
          </w:tcPr>
          <w:p w14:paraId="722FA11A" w14:textId="6E7660CB" w:rsidR="007A11E4" w:rsidRPr="00714A73" w:rsidRDefault="007A11E4" w:rsidP="007A11E4">
            <w:pPr>
              <w:rPr>
                <w:rFonts w:ascii="Calibri" w:hAnsi="Calibri"/>
                <w:b/>
              </w:rPr>
            </w:pPr>
            <w:r w:rsidRPr="00714A73">
              <w:rPr>
                <w:rFonts w:ascii="Calibri" w:hAnsi="Calibri"/>
                <w:b/>
              </w:rPr>
              <w:t>Inhalt</w:t>
            </w:r>
          </w:p>
        </w:tc>
        <w:tc>
          <w:tcPr>
            <w:tcW w:w="7938" w:type="dxa"/>
          </w:tcPr>
          <w:p w14:paraId="59D95592" w14:textId="77777777" w:rsidR="007A11E4" w:rsidRPr="007A11E4" w:rsidRDefault="007A11E4" w:rsidP="007A11E4">
            <w:pPr>
              <w:rPr>
                <w:rFonts w:ascii="Calibri" w:hAnsi="Calibri"/>
              </w:rPr>
            </w:pPr>
            <w:r w:rsidRPr="007A11E4">
              <w:rPr>
                <w:rFonts w:ascii="Calibri" w:hAnsi="Calibri"/>
              </w:rPr>
              <w:t>Schreiblandschaft zum Bilderbuch «Die grosse Wörterfabrik» (nach Dora Heimberg)</w:t>
            </w:r>
          </w:p>
          <w:p w14:paraId="722FA11C" w14:textId="77777777" w:rsidR="007A11E4" w:rsidRPr="007A11E4" w:rsidRDefault="007A11E4" w:rsidP="007A11E4">
            <w:pPr>
              <w:pStyle w:val="Listenabsatz"/>
              <w:ind w:left="241"/>
              <w:rPr>
                <w:rFonts w:ascii="Calibri" w:hAnsi="Calibri"/>
              </w:rPr>
            </w:pPr>
          </w:p>
        </w:tc>
      </w:tr>
      <w:tr w:rsidR="007A11E4" w:rsidRPr="00714A73" w14:paraId="722FA123" w14:textId="77777777" w:rsidTr="000A71E5">
        <w:tc>
          <w:tcPr>
            <w:tcW w:w="1701" w:type="dxa"/>
          </w:tcPr>
          <w:p w14:paraId="722FA11E" w14:textId="7283EEEB" w:rsidR="007A11E4" w:rsidRPr="00714A73" w:rsidRDefault="007A11E4" w:rsidP="007A11E4">
            <w:pPr>
              <w:rPr>
                <w:rFonts w:ascii="Calibri" w:hAnsi="Calibri"/>
                <w:b/>
              </w:rPr>
            </w:pPr>
            <w:r w:rsidRPr="00714A73">
              <w:rPr>
                <w:rFonts w:ascii="Calibri" w:hAnsi="Calibri"/>
                <w:b/>
              </w:rPr>
              <w:t xml:space="preserve">Bezug zum Lehrplan </w:t>
            </w:r>
            <w:r w:rsidR="004621D8">
              <w:rPr>
                <w:rFonts w:ascii="Calibri" w:hAnsi="Calibri"/>
                <w:b/>
              </w:rPr>
              <w:t>21</w:t>
            </w:r>
          </w:p>
        </w:tc>
        <w:tc>
          <w:tcPr>
            <w:tcW w:w="7938" w:type="dxa"/>
          </w:tcPr>
          <w:p w14:paraId="4296029A" w14:textId="77777777" w:rsidR="004621D8" w:rsidRDefault="004621D8" w:rsidP="004621D8">
            <w:pPr>
              <w:rPr>
                <w:rFonts w:ascii="Calibri" w:hAnsi="Calibri"/>
              </w:rPr>
            </w:pPr>
            <w:r w:rsidRPr="004621D8">
              <w:rPr>
                <w:rFonts w:ascii="Calibri" w:hAnsi="Calibri"/>
              </w:rPr>
              <w:t>Die Schülerinnen und Schüler</w:t>
            </w:r>
          </w:p>
          <w:p w14:paraId="21DF26EF" w14:textId="77777777" w:rsidR="004621D8" w:rsidRPr="004621D8" w:rsidRDefault="004621D8" w:rsidP="004621D8">
            <w:pPr>
              <w:pStyle w:val="Listenabsatz"/>
              <w:numPr>
                <w:ilvl w:val="0"/>
                <w:numId w:val="21"/>
              </w:numPr>
              <w:ind w:left="241" w:hanging="241"/>
              <w:rPr>
                <w:rFonts w:ascii="Calibri" w:hAnsi="Calibri" w:cs="Calibri"/>
              </w:rPr>
            </w:pPr>
            <w:r w:rsidRPr="004621D8">
              <w:rPr>
                <w:rFonts w:ascii="Calibri" w:hAnsi="Calibri" w:cs="Calibri"/>
              </w:rPr>
              <w:t>können durch vielfältige Aktivitäten ihre Feinmotorik weiterentwickeln. (Schreiben, D.4.A.1, 1a)</w:t>
            </w:r>
          </w:p>
          <w:p w14:paraId="63A10277" w14:textId="77777777" w:rsidR="007A11E4" w:rsidRPr="004621D8" w:rsidRDefault="004621D8" w:rsidP="004621D8">
            <w:pPr>
              <w:pStyle w:val="Listenabsatz"/>
              <w:numPr>
                <w:ilvl w:val="0"/>
                <w:numId w:val="21"/>
              </w:numPr>
              <w:ind w:left="241" w:hanging="241"/>
              <w:rPr>
                <w:rFonts w:ascii="Calibri" w:hAnsi="Calibri" w:cs="Calibri"/>
              </w:rPr>
            </w:pPr>
            <w:r w:rsidRPr="004621D8">
              <w:rPr>
                <w:rFonts w:ascii="Calibri" w:hAnsi="Calibri" w:cs="Calibri"/>
              </w:rPr>
              <w:t>können</w:t>
            </w:r>
            <w:bookmarkStart w:id="0" w:name="_GoBack"/>
            <w:bookmarkEnd w:id="0"/>
            <w:r w:rsidRPr="004621D8">
              <w:rPr>
                <w:rFonts w:ascii="Calibri" w:hAnsi="Calibri" w:cs="Calibri"/>
              </w:rPr>
              <w:t xml:space="preserve"> eine günstige Körperhaltung beim Zeichnen und Schreiben einnehmen. (Schreiben, D.4.A.1, 1b)</w:t>
            </w:r>
          </w:p>
          <w:p w14:paraId="722FA122" w14:textId="08E566AF" w:rsidR="004621D8" w:rsidRPr="007A11E4" w:rsidRDefault="004621D8" w:rsidP="004621D8">
            <w:pPr>
              <w:rPr>
                <w:rFonts w:ascii="Calibri" w:hAnsi="Calibri"/>
              </w:rPr>
            </w:pPr>
          </w:p>
        </w:tc>
      </w:tr>
      <w:tr w:rsidR="007A11E4" w:rsidRPr="00714A73" w14:paraId="722FA12A" w14:textId="77777777" w:rsidTr="000A71E5">
        <w:tc>
          <w:tcPr>
            <w:tcW w:w="1701" w:type="dxa"/>
          </w:tcPr>
          <w:p w14:paraId="722FA124" w14:textId="77777777" w:rsidR="007A11E4" w:rsidRPr="00714A73" w:rsidRDefault="007A11E4" w:rsidP="007A11E4">
            <w:pPr>
              <w:rPr>
                <w:rFonts w:ascii="Calibri" w:hAnsi="Calibri"/>
                <w:b/>
              </w:rPr>
            </w:pPr>
            <w:r w:rsidRPr="00714A73">
              <w:rPr>
                <w:rFonts w:ascii="Calibri" w:hAnsi="Calibri"/>
                <w:b/>
              </w:rPr>
              <w:t>Ziele</w:t>
            </w:r>
          </w:p>
        </w:tc>
        <w:tc>
          <w:tcPr>
            <w:tcW w:w="7938" w:type="dxa"/>
          </w:tcPr>
          <w:p w14:paraId="39AC91BB" w14:textId="77777777" w:rsidR="007A11E4" w:rsidRPr="007A11E4" w:rsidRDefault="007A11E4" w:rsidP="007A11E4">
            <w:pPr>
              <w:pStyle w:val="Listenabsatz"/>
              <w:numPr>
                <w:ilvl w:val="0"/>
                <w:numId w:val="21"/>
              </w:numPr>
              <w:ind w:left="241" w:hanging="241"/>
              <w:rPr>
                <w:rFonts w:ascii="Calibri" w:hAnsi="Calibri" w:cs="Calibri"/>
              </w:rPr>
            </w:pPr>
            <w:r w:rsidRPr="007A11E4">
              <w:rPr>
                <w:rFonts w:ascii="Calibri" w:hAnsi="Calibri"/>
              </w:rPr>
              <w:t>Mit Stiften und den damit verbundenen feinmotorischen Tätigkeiten vertraut werden (</w:t>
            </w:r>
            <w:r w:rsidRPr="007A11E4">
              <w:rPr>
                <w:rFonts w:ascii="Calibri" w:hAnsi="Calibri" w:cs="Calibri"/>
              </w:rPr>
              <w:t>Ziehen – Stossen – Umfahren).</w:t>
            </w:r>
          </w:p>
          <w:p w14:paraId="2C5F89F7" w14:textId="77777777" w:rsidR="007A11E4" w:rsidRPr="007A11E4" w:rsidRDefault="007A11E4" w:rsidP="007A11E4">
            <w:pPr>
              <w:pStyle w:val="Listenabsatz"/>
              <w:numPr>
                <w:ilvl w:val="0"/>
                <w:numId w:val="21"/>
              </w:numPr>
              <w:ind w:left="241" w:hanging="241"/>
              <w:rPr>
                <w:rFonts w:ascii="Calibri" w:hAnsi="Calibri" w:cs="Calibri"/>
              </w:rPr>
            </w:pPr>
            <w:r w:rsidRPr="007A11E4">
              <w:rPr>
                <w:rFonts w:ascii="Calibri" w:hAnsi="Calibri" w:cs="Calibri"/>
              </w:rPr>
              <w:t>Spass an der Stiftführung und am Spuren-Hinterlassen haben.</w:t>
            </w:r>
          </w:p>
          <w:p w14:paraId="683C8E69" w14:textId="77777777" w:rsidR="007A11E4" w:rsidRPr="007A11E4" w:rsidRDefault="007A11E4" w:rsidP="007A11E4">
            <w:pPr>
              <w:pStyle w:val="Listenabsatz"/>
              <w:numPr>
                <w:ilvl w:val="0"/>
                <w:numId w:val="21"/>
              </w:numPr>
              <w:ind w:left="241" w:hanging="241"/>
              <w:rPr>
                <w:rFonts w:ascii="Calibri" w:hAnsi="Calibri"/>
              </w:rPr>
            </w:pPr>
            <w:r w:rsidRPr="007A11E4">
              <w:rPr>
                <w:rFonts w:ascii="Calibri" w:hAnsi="Calibri"/>
              </w:rPr>
              <w:t>Den Inhalt einer</w:t>
            </w:r>
            <w:r w:rsidRPr="007A11E4">
              <w:rPr>
                <w:rFonts w:ascii="Calibri" w:hAnsi="Calibri"/>
                <w:color w:val="008000"/>
              </w:rPr>
              <w:t xml:space="preserve"> </w:t>
            </w:r>
            <w:r w:rsidRPr="007A11E4">
              <w:rPr>
                <w:rFonts w:ascii="Calibri" w:hAnsi="Calibri"/>
              </w:rPr>
              <w:t>Geschichte vertiefen.</w:t>
            </w:r>
          </w:p>
          <w:p w14:paraId="722FA129" w14:textId="76304F7F" w:rsidR="007A11E4" w:rsidRPr="007A11E4" w:rsidRDefault="007A11E4" w:rsidP="007A11E4">
            <w:pPr>
              <w:pStyle w:val="Listenabsatz"/>
              <w:ind w:left="288"/>
              <w:rPr>
                <w:rFonts w:ascii="Calibri" w:hAnsi="Calibri"/>
              </w:rPr>
            </w:pPr>
            <w:r w:rsidRPr="007A11E4">
              <w:rPr>
                <w:rFonts w:ascii="Calibri" w:hAnsi="Calibri"/>
              </w:rPr>
              <w:t xml:space="preserve"> </w:t>
            </w:r>
          </w:p>
        </w:tc>
      </w:tr>
      <w:tr w:rsidR="007A11E4" w:rsidRPr="00714A73" w14:paraId="722FA12D" w14:textId="77777777" w:rsidTr="000A71E5">
        <w:tc>
          <w:tcPr>
            <w:tcW w:w="1701" w:type="dxa"/>
          </w:tcPr>
          <w:p w14:paraId="722FA12B" w14:textId="77777777" w:rsidR="007A11E4" w:rsidRPr="00714A73" w:rsidRDefault="007A11E4" w:rsidP="007A11E4">
            <w:pPr>
              <w:rPr>
                <w:rFonts w:ascii="Calibri" w:hAnsi="Calibri"/>
                <w:b/>
              </w:rPr>
            </w:pPr>
            <w:r w:rsidRPr="00714A73">
              <w:rPr>
                <w:rFonts w:ascii="Calibri" w:hAnsi="Calibri"/>
                <w:b/>
              </w:rPr>
              <w:t>Dauer</w:t>
            </w:r>
          </w:p>
        </w:tc>
        <w:tc>
          <w:tcPr>
            <w:tcW w:w="7938" w:type="dxa"/>
          </w:tcPr>
          <w:p w14:paraId="688E7DE6" w14:textId="77777777" w:rsidR="007A11E4" w:rsidRPr="007A11E4" w:rsidRDefault="007A11E4" w:rsidP="007A11E4">
            <w:pPr>
              <w:rPr>
                <w:rFonts w:ascii="Calibri" w:hAnsi="Calibri"/>
              </w:rPr>
            </w:pPr>
            <w:r w:rsidRPr="007A11E4">
              <w:rPr>
                <w:rFonts w:ascii="Calibri" w:hAnsi="Calibri"/>
              </w:rPr>
              <w:t>Einführung: 20 Minuten</w:t>
            </w:r>
          </w:p>
          <w:p w14:paraId="3D80C0FD" w14:textId="77777777" w:rsidR="007A11E4" w:rsidRPr="007A11E4" w:rsidRDefault="007A11E4" w:rsidP="007A11E4">
            <w:pPr>
              <w:rPr>
                <w:rFonts w:ascii="Calibri" w:hAnsi="Calibri"/>
              </w:rPr>
            </w:pPr>
            <w:r w:rsidRPr="007A11E4">
              <w:rPr>
                <w:rFonts w:ascii="Calibri" w:hAnsi="Calibri"/>
              </w:rPr>
              <w:t xml:space="preserve">Anschliessend als Angebot mehrere Wochen </w:t>
            </w:r>
          </w:p>
          <w:p w14:paraId="722FA12C" w14:textId="22B50924" w:rsidR="007A11E4" w:rsidRPr="007A11E4" w:rsidRDefault="007A11E4" w:rsidP="007A11E4">
            <w:pPr>
              <w:rPr>
                <w:rFonts w:ascii="Calibri" w:hAnsi="Calibri"/>
              </w:rPr>
            </w:pPr>
          </w:p>
        </w:tc>
      </w:tr>
      <w:tr w:rsidR="007A11E4" w:rsidRPr="00714A73" w14:paraId="722FA130" w14:textId="77777777" w:rsidTr="000A71E5">
        <w:tc>
          <w:tcPr>
            <w:tcW w:w="1701" w:type="dxa"/>
          </w:tcPr>
          <w:p w14:paraId="722FA12E" w14:textId="77777777" w:rsidR="007A11E4" w:rsidRPr="00714A73" w:rsidRDefault="007A11E4" w:rsidP="007A11E4">
            <w:pPr>
              <w:rPr>
                <w:rFonts w:ascii="Calibri" w:hAnsi="Calibri"/>
                <w:b/>
              </w:rPr>
            </w:pPr>
            <w:r w:rsidRPr="00714A73">
              <w:rPr>
                <w:rFonts w:ascii="Calibri" w:hAnsi="Calibri"/>
                <w:b/>
              </w:rPr>
              <w:t>Sozialform</w:t>
            </w:r>
          </w:p>
        </w:tc>
        <w:tc>
          <w:tcPr>
            <w:tcW w:w="7938" w:type="dxa"/>
          </w:tcPr>
          <w:p w14:paraId="0F787AFC" w14:textId="77777777" w:rsidR="007A11E4" w:rsidRPr="007A11E4" w:rsidRDefault="007A11E4" w:rsidP="007A11E4">
            <w:pPr>
              <w:rPr>
                <w:rFonts w:ascii="Calibri" w:hAnsi="Calibri"/>
              </w:rPr>
            </w:pPr>
            <w:r w:rsidRPr="007A11E4">
              <w:rPr>
                <w:rFonts w:ascii="Calibri" w:hAnsi="Calibri"/>
              </w:rPr>
              <w:t>In Kleingruppen / in der Halbklasse</w:t>
            </w:r>
          </w:p>
          <w:p w14:paraId="722FA12F" w14:textId="3F80DD16" w:rsidR="007A11E4" w:rsidRPr="007A11E4" w:rsidRDefault="007A11E4" w:rsidP="007A11E4">
            <w:pPr>
              <w:rPr>
                <w:rFonts w:ascii="Calibri" w:hAnsi="Calibri"/>
              </w:rPr>
            </w:pPr>
          </w:p>
        </w:tc>
      </w:tr>
      <w:tr w:rsidR="002B208C" w:rsidRPr="00714A73" w14:paraId="722FA13F" w14:textId="77777777" w:rsidTr="000A71E5">
        <w:tc>
          <w:tcPr>
            <w:tcW w:w="1701" w:type="dxa"/>
          </w:tcPr>
          <w:p w14:paraId="722FA131" w14:textId="77777777" w:rsidR="002B208C" w:rsidRPr="00714A73" w:rsidRDefault="002B208C" w:rsidP="00AA63A7">
            <w:pPr>
              <w:rPr>
                <w:rFonts w:ascii="Calibri" w:hAnsi="Calibri"/>
                <w:b/>
              </w:rPr>
            </w:pPr>
            <w:r w:rsidRPr="00714A73">
              <w:rPr>
                <w:rFonts w:ascii="Calibri" w:hAnsi="Calibri"/>
                <w:b/>
              </w:rPr>
              <w:t>Vorgehen</w:t>
            </w:r>
          </w:p>
        </w:tc>
        <w:tc>
          <w:tcPr>
            <w:tcW w:w="7938" w:type="dxa"/>
          </w:tcPr>
          <w:p w14:paraId="5157D333" w14:textId="77777777" w:rsidR="007A11E4" w:rsidRPr="007A11E4" w:rsidRDefault="007A11E4" w:rsidP="007A11E4">
            <w:pPr>
              <w:rPr>
                <w:rFonts w:ascii="Calibri" w:hAnsi="Calibri"/>
              </w:rPr>
            </w:pPr>
            <w:r w:rsidRPr="007A11E4">
              <w:rPr>
                <w:rFonts w:ascii="Calibri" w:hAnsi="Calibri"/>
              </w:rPr>
              <w:t>Vgl. zum Folgenden</w:t>
            </w:r>
            <w:r w:rsidRPr="007A11E4">
              <w:rPr>
                <w:rFonts w:ascii="Calibri" w:hAnsi="Calibri"/>
                <w:color w:val="FF0000"/>
              </w:rPr>
              <w:t xml:space="preserve"> </w:t>
            </w:r>
            <w:r w:rsidRPr="007A11E4">
              <w:rPr>
                <w:rFonts w:ascii="Calibri" w:hAnsi="Calibri"/>
              </w:rPr>
              <w:t>Heimberg, 2011, S. 71 – 73.</w:t>
            </w:r>
          </w:p>
          <w:p w14:paraId="314E25F8" w14:textId="77777777" w:rsidR="007A11E4" w:rsidRPr="007A11E4" w:rsidRDefault="007A11E4" w:rsidP="007A11E4">
            <w:pPr>
              <w:rPr>
                <w:rFonts w:ascii="Calibri" w:hAnsi="Calibri"/>
              </w:rPr>
            </w:pPr>
          </w:p>
          <w:p w14:paraId="1E1357CA" w14:textId="77777777" w:rsidR="007A11E4" w:rsidRPr="007A11E4" w:rsidRDefault="007A11E4" w:rsidP="007A11E4">
            <w:pPr>
              <w:rPr>
                <w:rFonts w:ascii="Calibri" w:hAnsi="Calibri"/>
                <w:i/>
              </w:rPr>
            </w:pPr>
            <w:r w:rsidRPr="007A11E4">
              <w:rPr>
                <w:rFonts w:ascii="Calibri" w:hAnsi="Calibri"/>
                <w:i/>
              </w:rPr>
              <w:t>Vorbereiten</w:t>
            </w:r>
          </w:p>
          <w:p w14:paraId="671B98CD" w14:textId="77777777" w:rsidR="007A11E4" w:rsidRPr="007A11E4" w:rsidRDefault="007A11E4" w:rsidP="007A11E4">
            <w:pPr>
              <w:rPr>
                <w:rFonts w:ascii="Calibri" w:hAnsi="Calibri"/>
              </w:rPr>
            </w:pPr>
            <w:r w:rsidRPr="007A11E4">
              <w:rPr>
                <w:rFonts w:ascii="Calibri" w:hAnsi="Calibri"/>
              </w:rPr>
              <w:t xml:space="preserve">Gemeinsam mit den Kindern einen Tisch mit mehreren Schichten Papier überziehen. Jede Schicht an den Tischkanten mit Klebeband fixieren. </w:t>
            </w:r>
          </w:p>
          <w:p w14:paraId="28C1E80F" w14:textId="77777777" w:rsidR="007A11E4" w:rsidRPr="007A11E4" w:rsidRDefault="007A11E4" w:rsidP="007A11E4">
            <w:pPr>
              <w:rPr>
                <w:rFonts w:ascii="Calibri" w:hAnsi="Calibri"/>
              </w:rPr>
            </w:pPr>
            <w:r w:rsidRPr="007A11E4">
              <w:rPr>
                <w:rFonts w:ascii="Calibri" w:hAnsi="Calibri"/>
              </w:rPr>
              <w:t>Auf die grossen Tischpapiere einzelne Protagonisten, Situationen und Objekte aus der Geschichte «Die grosse Wörterfabrik» kleben</w:t>
            </w:r>
            <w:r w:rsidRPr="007A11E4">
              <w:rPr>
                <w:rFonts w:ascii="Calibri" w:hAnsi="Calibri"/>
                <w:color w:val="008000"/>
              </w:rPr>
              <w:t xml:space="preserve"> </w:t>
            </w:r>
            <w:r w:rsidRPr="007A11E4">
              <w:rPr>
                <w:rFonts w:ascii="Calibri" w:hAnsi="Calibri"/>
              </w:rPr>
              <w:t xml:space="preserve">(Kopien aus dem Bilderbuch). </w:t>
            </w:r>
          </w:p>
          <w:p w14:paraId="31F05D65" w14:textId="77777777" w:rsidR="007A11E4" w:rsidRPr="007A11E4" w:rsidRDefault="007A11E4" w:rsidP="007A11E4">
            <w:pPr>
              <w:rPr>
                <w:rFonts w:ascii="Calibri" w:hAnsi="Calibri"/>
              </w:rPr>
            </w:pPr>
          </w:p>
          <w:p w14:paraId="6D3BAC47" w14:textId="77777777" w:rsidR="007A11E4" w:rsidRPr="007A11E4" w:rsidRDefault="007A11E4" w:rsidP="007A11E4">
            <w:pPr>
              <w:rPr>
                <w:rFonts w:ascii="Calibri" w:hAnsi="Calibri"/>
                <w:i/>
              </w:rPr>
            </w:pPr>
            <w:r w:rsidRPr="007A11E4">
              <w:rPr>
                <w:rFonts w:ascii="Calibri" w:hAnsi="Calibri"/>
                <w:i/>
              </w:rPr>
              <w:t>Durchführen / Entwickeln</w:t>
            </w:r>
          </w:p>
          <w:p w14:paraId="254D0FAA" w14:textId="77777777" w:rsidR="007A11E4" w:rsidRPr="007A11E4" w:rsidRDefault="007A11E4" w:rsidP="007A11E4">
            <w:pPr>
              <w:rPr>
                <w:rFonts w:ascii="Calibri" w:hAnsi="Calibri"/>
              </w:rPr>
            </w:pPr>
            <w:r w:rsidRPr="007A11E4">
              <w:rPr>
                <w:rFonts w:ascii="Calibri" w:hAnsi="Calibri"/>
              </w:rPr>
              <w:t>Die Kinder erkunden mit verschiedenen Stiften und Gegenständen das Papier und gestalten Schreibspuren rund um die aufgeklebten Situationen, Figuren, Objekte aus dem Buch sowie auf den leeren Papierflächen. Sie ziehen Linien und Kreise, hinterlassen Spuren, durchkreuzen Spuren, umfahren Linien, Punkte, Symbole. Sie fahren zügig oder langsam über das Papier, Stifte folgen einander, fahren parallel, stossen oder ziehen kleine Gegenstände wie Knöpfe oder Büroklammern usw. Dem Entdecken und Experimentieren sind keine Grenzen gesetzt!</w:t>
            </w:r>
          </w:p>
          <w:p w14:paraId="185EA794" w14:textId="77777777" w:rsidR="007A11E4" w:rsidRPr="007A11E4" w:rsidRDefault="007A11E4" w:rsidP="007A11E4">
            <w:pPr>
              <w:rPr>
                <w:rFonts w:ascii="Calibri" w:hAnsi="Calibri"/>
                <w:strike/>
                <w:color w:val="008000"/>
              </w:rPr>
            </w:pPr>
            <w:r w:rsidRPr="007A11E4">
              <w:rPr>
                <w:rFonts w:ascii="Calibri" w:hAnsi="Calibri"/>
              </w:rPr>
              <w:t>Die entstandene Schreiblandschaft kann als Bild aufgehängt werden</w:t>
            </w:r>
            <w:r w:rsidRPr="007A11E4">
              <w:rPr>
                <w:rFonts w:ascii="Calibri" w:hAnsi="Calibri"/>
                <w:color w:val="008000"/>
              </w:rPr>
              <w:t xml:space="preserve"> </w:t>
            </w:r>
            <w:r w:rsidRPr="007A11E4">
              <w:rPr>
                <w:rFonts w:ascii="Calibri" w:hAnsi="Calibri"/>
              </w:rPr>
              <w:t xml:space="preserve">und lädt zu Entdeckungen ein. </w:t>
            </w:r>
          </w:p>
          <w:p w14:paraId="5E866634" w14:textId="77777777" w:rsidR="00ED66E4" w:rsidRDefault="00ED66E4" w:rsidP="007A11E4">
            <w:pPr>
              <w:rPr>
                <w:rFonts w:ascii="Calibri" w:hAnsi="Calibri"/>
              </w:rPr>
            </w:pPr>
          </w:p>
          <w:p w14:paraId="024FA2CD" w14:textId="650BC576" w:rsidR="007A11E4" w:rsidRPr="007A11E4" w:rsidRDefault="007A11E4" w:rsidP="007A11E4">
            <w:pPr>
              <w:rPr>
                <w:rFonts w:ascii="Calibri" w:hAnsi="Calibri"/>
              </w:rPr>
            </w:pPr>
            <w:r w:rsidRPr="007A11E4">
              <w:rPr>
                <w:rFonts w:ascii="Calibri" w:hAnsi="Calibri"/>
              </w:rPr>
              <w:t>Die Lehrperson</w:t>
            </w:r>
            <w:r w:rsidRPr="007A11E4">
              <w:rPr>
                <w:rFonts w:ascii="Calibri" w:hAnsi="Calibri"/>
                <w:color w:val="008000"/>
              </w:rPr>
              <w:t xml:space="preserve"> </w:t>
            </w:r>
            <w:r w:rsidRPr="007A11E4">
              <w:rPr>
                <w:rFonts w:ascii="Calibri" w:hAnsi="Calibri"/>
              </w:rPr>
              <w:t>macht</w:t>
            </w:r>
            <w:r w:rsidR="00ED66E4">
              <w:rPr>
                <w:rFonts w:ascii="Calibri" w:hAnsi="Calibri"/>
              </w:rPr>
              <w:t xml:space="preserve"> je nachdem</w:t>
            </w:r>
            <w:r w:rsidRPr="007A11E4">
              <w:rPr>
                <w:rFonts w:ascii="Calibri" w:hAnsi="Calibri"/>
              </w:rPr>
              <w:t xml:space="preserve"> mit, gestaltet eine eigene Schreiblandschaft, zeigt Möglichkeiten vor. </w:t>
            </w:r>
          </w:p>
          <w:p w14:paraId="44253145" w14:textId="77777777" w:rsidR="007A11E4" w:rsidRPr="007A11E4" w:rsidRDefault="007A11E4" w:rsidP="007A11E4">
            <w:pPr>
              <w:rPr>
                <w:rFonts w:ascii="Calibri" w:hAnsi="Calibri"/>
              </w:rPr>
            </w:pPr>
          </w:p>
          <w:p w14:paraId="61DFF0A5" w14:textId="77777777" w:rsidR="007A11E4" w:rsidRPr="007A11E4" w:rsidRDefault="007A11E4" w:rsidP="007A11E4">
            <w:pPr>
              <w:rPr>
                <w:rFonts w:ascii="Calibri" w:hAnsi="Calibri"/>
                <w:i/>
              </w:rPr>
            </w:pPr>
            <w:r w:rsidRPr="007A11E4">
              <w:rPr>
                <w:rFonts w:ascii="Calibri" w:hAnsi="Calibri"/>
                <w:i/>
              </w:rPr>
              <w:t>Die entstandene Schreiblandschaft weiterführen</w:t>
            </w:r>
          </w:p>
          <w:p w14:paraId="671FCCD8" w14:textId="5183D7AF" w:rsidR="007A11E4" w:rsidRPr="007A11E4" w:rsidRDefault="007A11E4" w:rsidP="007A11E4">
            <w:pPr>
              <w:rPr>
                <w:rFonts w:ascii="Calibri" w:hAnsi="Calibri"/>
              </w:rPr>
            </w:pPr>
            <w:r w:rsidRPr="007A11E4">
              <w:rPr>
                <w:rFonts w:ascii="Calibri" w:hAnsi="Calibri"/>
              </w:rPr>
              <w:t>Heimberg nennt die folgenden Möglichkeiten der Weiterbearbeitung von Schreiblandschaften (S. 73)</w:t>
            </w:r>
            <w:r w:rsidR="00ED66E4">
              <w:rPr>
                <w:rFonts w:ascii="Calibri" w:hAnsi="Calibri"/>
              </w:rPr>
              <w:t>:</w:t>
            </w:r>
          </w:p>
          <w:p w14:paraId="4A0271AE" w14:textId="77777777" w:rsidR="007A11E4" w:rsidRPr="007A11E4" w:rsidRDefault="007A11E4" w:rsidP="007A11E4">
            <w:pPr>
              <w:pStyle w:val="Listenabsatz"/>
              <w:numPr>
                <w:ilvl w:val="0"/>
                <w:numId w:val="21"/>
              </w:numPr>
              <w:ind w:left="241" w:hanging="241"/>
              <w:rPr>
                <w:rFonts w:ascii="Calibri" w:hAnsi="Calibri" w:cs="Calibri"/>
              </w:rPr>
            </w:pPr>
            <w:r w:rsidRPr="007A11E4">
              <w:rPr>
                <w:rFonts w:ascii="Calibri" w:hAnsi="Calibri" w:cs="Calibri"/>
              </w:rPr>
              <w:lastRenderedPageBreak/>
              <w:t>Eine andere Kindergruppe gestaltet die Landschaft weiter.</w:t>
            </w:r>
          </w:p>
          <w:p w14:paraId="5ACFF9AD" w14:textId="77777777" w:rsidR="007A11E4" w:rsidRPr="007A11E4" w:rsidRDefault="007A11E4" w:rsidP="007A11E4">
            <w:pPr>
              <w:pStyle w:val="Listenabsatz"/>
              <w:numPr>
                <w:ilvl w:val="0"/>
                <w:numId w:val="21"/>
              </w:numPr>
              <w:ind w:left="241" w:hanging="241"/>
              <w:rPr>
                <w:rFonts w:ascii="Calibri" w:hAnsi="Calibri" w:cs="Calibri"/>
              </w:rPr>
            </w:pPr>
            <w:r w:rsidRPr="007A11E4">
              <w:rPr>
                <w:rFonts w:ascii="Calibri" w:hAnsi="Calibri" w:cs="Calibri"/>
              </w:rPr>
              <w:t>Collage: Die Kinder schneiden Teile aus und kleben sie zu einem neuen Bild.</w:t>
            </w:r>
          </w:p>
          <w:p w14:paraId="12ABD588" w14:textId="77777777" w:rsidR="00ED66E4" w:rsidRDefault="007A11E4" w:rsidP="007A11E4">
            <w:pPr>
              <w:pStyle w:val="Listenabsatz"/>
              <w:numPr>
                <w:ilvl w:val="0"/>
                <w:numId w:val="21"/>
              </w:numPr>
              <w:ind w:left="241" w:hanging="241"/>
              <w:rPr>
                <w:rFonts w:ascii="Calibri" w:hAnsi="Calibri" w:cs="Calibri"/>
              </w:rPr>
            </w:pPr>
            <w:r w:rsidRPr="007A11E4">
              <w:rPr>
                <w:rFonts w:ascii="Calibri" w:hAnsi="Calibri" w:cs="Calibri"/>
              </w:rPr>
              <w:t>Übungsblätter: Aus einzelnen Teilen können A-4-Blätter gefertigt werden, die dann von den Kindern an ihrem Arbeitsplatz weiterbearbeitet werden (z. B mit dem Ziel, die Schreib- und Stifthaltung sowie feinmotorische Fertigkeiten weiterzuentwickeln).</w:t>
            </w:r>
          </w:p>
          <w:p w14:paraId="4A2E47A5" w14:textId="652B846B" w:rsidR="002B208C" w:rsidRPr="00ED66E4" w:rsidRDefault="007A11E4" w:rsidP="007A11E4">
            <w:pPr>
              <w:pStyle w:val="Listenabsatz"/>
              <w:numPr>
                <w:ilvl w:val="0"/>
                <w:numId w:val="21"/>
              </w:numPr>
              <w:ind w:left="241" w:hanging="241"/>
              <w:rPr>
                <w:rFonts w:ascii="Calibri" w:hAnsi="Calibri" w:cs="Calibri"/>
              </w:rPr>
            </w:pPr>
            <w:r w:rsidRPr="00ED66E4">
              <w:rPr>
                <w:rFonts w:ascii="Calibri" w:hAnsi="Calibri" w:cs="Calibri"/>
              </w:rPr>
              <w:t>Aus der Schreiblandschaft Geschenkpapier machen, eine Schachtel daraus falten oder sie als Buchumschlag verwenden.</w:t>
            </w:r>
          </w:p>
          <w:p w14:paraId="722FA13E" w14:textId="580E68A0" w:rsidR="007A11E4" w:rsidRPr="007A11E4" w:rsidRDefault="007A11E4" w:rsidP="007A11E4">
            <w:pPr>
              <w:rPr>
                <w:rFonts w:ascii="Calibri" w:hAnsi="Calibri"/>
              </w:rPr>
            </w:pPr>
          </w:p>
        </w:tc>
      </w:tr>
      <w:tr w:rsidR="00401448" w:rsidRPr="00714A73" w14:paraId="70B19833" w14:textId="77777777" w:rsidTr="000A71E5">
        <w:tc>
          <w:tcPr>
            <w:tcW w:w="1701" w:type="dxa"/>
          </w:tcPr>
          <w:p w14:paraId="4E56D624" w14:textId="605B3C99" w:rsidR="00401448" w:rsidRPr="00714A73" w:rsidRDefault="00401448" w:rsidP="00AA63A7">
            <w:pPr>
              <w:rPr>
                <w:rFonts w:ascii="Calibri" w:hAnsi="Calibri"/>
                <w:b/>
              </w:rPr>
            </w:pPr>
            <w:r>
              <w:rPr>
                <w:rFonts w:ascii="Calibri" w:hAnsi="Calibri"/>
                <w:b/>
              </w:rPr>
              <w:lastRenderedPageBreak/>
              <w:t>Hintergrund-informationen</w:t>
            </w:r>
          </w:p>
        </w:tc>
        <w:tc>
          <w:tcPr>
            <w:tcW w:w="7938" w:type="dxa"/>
          </w:tcPr>
          <w:p w14:paraId="7E8E4460" w14:textId="77777777" w:rsidR="007A11E4" w:rsidRPr="007A11E4" w:rsidRDefault="007A11E4" w:rsidP="007A11E4">
            <w:pPr>
              <w:rPr>
                <w:rFonts w:ascii="Calibri" w:hAnsi="Calibri" w:cs="Calibri"/>
                <w:i/>
              </w:rPr>
            </w:pPr>
            <w:r w:rsidRPr="007A11E4">
              <w:rPr>
                <w:rFonts w:ascii="Calibri" w:hAnsi="Calibri" w:cs="Calibri"/>
                <w:i/>
              </w:rPr>
              <w:t xml:space="preserve">Schreiblandschaft </w:t>
            </w:r>
          </w:p>
          <w:p w14:paraId="32E22311" w14:textId="77777777" w:rsidR="007A11E4" w:rsidRPr="007A11E4" w:rsidRDefault="007A11E4" w:rsidP="007A11E4">
            <w:pPr>
              <w:rPr>
                <w:rFonts w:ascii="Calibri" w:hAnsi="Calibri" w:cs="Calibri"/>
              </w:rPr>
            </w:pPr>
            <w:r w:rsidRPr="007A11E4">
              <w:rPr>
                <w:rFonts w:ascii="Calibri" w:hAnsi="Calibri" w:cs="Calibri"/>
              </w:rPr>
              <w:t>«In einer Schreiblandschaft erkunden, entdecken, kartografieren und gestalten die Kinder in Gruppen ein tischgrosses leeres Papier mit Stiften und experimentieren mit unterschiedlichen Materialien. Jedes Kind kann seinem Niveau entsprechend Stifte ausprobieren, Spuren nachahmen, Elemente einbauen und eigene Schreibwege gehen […] In der Schreiblandschaft erfinden Kinder Muster und Regeln, stellen Hindernisse und Tore auf, die sie mit dem Stift umrunden und passieren, oder setzen verschiedene Impulsgeber ein, die sie mit einem Stift ziehen oder stossen können. Konzentriert üben sie, was sie entdecken, nachahmen oder erfinden.» (Heimberg, 2011, 69 – 70)</w:t>
            </w:r>
          </w:p>
          <w:p w14:paraId="49F6341C" w14:textId="77777777" w:rsidR="00ED66E4" w:rsidRDefault="00ED66E4" w:rsidP="007A11E4">
            <w:pPr>
              <w:rPr>
                <w:rFonts w:ascii="Calibri" w:hAnsi="Calibri" w:cs="Calibri"/>
              </w:rPr>
            </w:pPr>
          </w:p>
          <w:p w14:paraId="28681752" w14:textId="77777777" w:rsidR="007A11E4" w:rsidRPr="007A11E4" w:rsidRDefault="007A11E4" w:rsidP="007A11E4">
            <w:pPr>
              <w:rPr>
                <w:rFonts w:ascii="Calibri" w:hAnsi="Calibri" w:cs="Calibri"/>
              </w:rPr>
            </w:pPr>
            <w:r w:rsidRPr="007A11E4">
              <w:rPr>
                <w:rFonts w:ascii="Calibri" w:hAnsi="Calibri" w:cs="Calibri"/>
              </w:rPr>
              <w:t>Im Unterschied zum vorgestellten Unterrichtsvorschlag verwendet Heimberg ein leeres Papier.</w:t>
            </w:r>
          </w:p>
          <w:p w14:paraId="74620DA0" w14:textId="77777777" w:rsidR="00401448" w:rsidRPr="007A11E4" w:rsidRDefault="00401448" w:rsidP="00401448">
            <w:pPr>
              <w:rPr>
                <w:rFonts w:ascii="Calibri" w:hAnsi="Calibri"/>
                <w:noProof/>
                <w:lang w:eastAsia="de-CH"/>
              </w:rPr>
            </w:pPr>
          </w:p>
        </w:tc>
      </w:tr>
      <w:tr w:rsidR="007A11E4" w:rsidRPr="00714A73" w14:paraId="6E7C11E5" w14:textId="77777777" w:rsidTr="000A71E5">
        <w:tc>
          <w:tcPr>
            <w:tcW w:w="1701" w:type="dxa"/>
          </w:tcPr>
          <w:p w14:paraId="0BC0AAEC" w14:textId="06D30B41" w:rsidR="007A11E4" w:rsidRDefault="007A11E4" w:rsidP="00AA63A7">
            <w:pPr>
              <w:rPr>
                <w:rFonts w:ascii="Calibri" w:hAnsi="Calibri"/>
                <w:b/>
              </w:rPr>
            </w:pPr>
            <w:r>
              <w:rPr>
                <w:rFonts w:ascii="Calibri" w:hAnsi="Calibri"/>
                <w:b/>
              </w:rPr>
              <w:t>Hinweise</w:t>
            </w:r>
          </w:p>
        </w:tc>
        <w:tc>
          <w:tcPr>
            <w:tcW w:w="7938" w:type="dxa"/>
          </w:tcPr>
          <w:p w14:paraId="522754B4" w14:textId="77777777" w:rsidR="007A11E4" w:rsidRDefault="007A11E4" w:rsidP="007A11E4">
            <w:pPr>
              <w:rPr>
                <w:rFonts w:ascii="Calibri" w:hAnsi="Calibri" w:cs="Calibri"/>
              </w:rPr>
            </w:pPr>
            <w:r w:rsidRPr="007A11E4">
              <w:rPr>
                <w:rFonts w:ascii="Calibri" w:hAnsi="Calibri" w:cs="Calibri"/>
              </w:rPr>
              <w:t>Beim Entwickeln von Schreiblandschaften geht es weder um das Automatisieren oder Lernen von Buchstaben und Buchstaben</w:t>
            </w:r>
            <w:r w:rsidRPr="007A11E4">
              <w:rPr>
                <w:rFonts w:ascii="Calibri" w:hAnsi="Calibri" w:cs="Calibri"/>
              </w:rPr>
              <w:softHyphen/>
              <w:t>verbindungen noch um das Üben einer optimalen Stifthaltung! (vgl. Heimberg, 2011, 69)</w:t>
            </w:r>
          </w:p>
          <w:p w14:paraId="7969E4D1" w14:textId="28C774A8" w:rsidR="007A11E4" w:rsidRPr="007A11E4" w:rsidRDefault="007A11E4" w:rsidP="007A11E4">
            <w:pPr>
              <w:rPr>
                <w:rFonts w:ascii="Calibri" w:hAnsi="Calibri" w:cs="Calibri"/>
                <w:i/>
              </w:rPr>
            </w:pPr>
          </w:p>
        </w:tc>
      </w:tr>
      <w:tr w:rsidR="009F16DD" w:rsidRPr="00714A73" w14:paraId="722FA14D" w14:textId="77777777" w:rsidTr="000A71E5">
        <w:tc>
          <w:tcPr>
            <w:tcW w:w="1701" w:type="dxa"/>
          </w:tcPr>
          <w:p w14:paraId="722FA14B" w14:textId="77777777" w:rsidR="009F16DD" w:rsidRPr="00714A73" w:rsidRDefault="009F16DD" w:rsidP="009F16DD">
            <w:pPr>
              <w:rPr>
                <w:rFonts w:ascii="Calibri" w:hAnsi="Calibri"/>
                <w:b/>
              </w:rPr>
            </w:pPr>
            <w:r w:rsidRPr="00714A73">
              <w:rPr>
                <w:rFonts w:ascii="Calibri" w:hAnsi="Calibri"/>
                <w:b/>
              </w:rPr>
              <w:t>Material</w:t>
            </w:r>
          </w:p>
        </w:tc>
        <w:tc>
          <w:tcPr>
            <w:tcW w:w="7938" w:type="dxa"/>
          </w:tcPr>
          <w:p w14:paraId="24691423" w14:textId="77777777" w:rsidR="007A11E4" w:rsidRPr="007A11E4" w:rsidRDefault="007A11E4" w:rsidP="007A11E4">
            <w:pPr>
              <w:pStyle w:val="Default"/>
              <w:numPr>
                <w:ilvl w:val="0"/>
                <w:numId w:val="22"/>
              </w:numPr>
              <w:ind w:left="269" w:hanging="269"/>
              <w:rPr>
                <w:rFonts w:ascii="Calibri" w:hAnsi="Calibri"/>
                <w:sz w:val="22"/>
                <w:szCs w:val="22"/>
              </w:rPr>
            </w:pPr>
            <w:r w:rsidRPr="007A11E4">
              <w:rPr>
                <w:rFonts w:ascii="Calibri" w:hAnsi="Calibri"/>
                <w:sz w:val="22"/>
                <w:szCs w:val="22"/>
              </w:rPr>
              <w:t>Grosse Tische</w:t>
            </w:r>
          </w:p>
          <w:p w14:paraId="6E365AC1" w14:textId="77777777" w:rsidR="007A11E4" w:rsidRPr="007A11E4" w:rsidRDefault="007A11E4" w:rsidP="007A11E4">
            <w:pPr>
              <w:pStyle w:val="Default"/>
              <w:numPr>
                <w:ilvl w:val="0"/>
                <w:numId w:val="22"/>
              </w:numPr>
              <w:ind w:left="269" w:hanging="269"/>
              <w:rPr>
                <w:rFonts w:ascii="Calibri" w:hAnsi="Calibri"/>
                <w:sz w:val="22"/>
                <w:szCs w:val="22"/>
              </w:rPr>
            </w:pPr>
            <w:r w:rsidRPr="007A11E4">
              <w:rPr>
                <w:rFonts w:ascii="Calibri" w:hAnsi="Calibri"/>
                <w:sz w:val="22"/>
                <w:szCs w:val="22"/>
              </w:rPr>
              <w:t>Papierrolle</w:t>
            </w:r>
          </w:p>
          <w:p w14:paraId="3644885D" w14:textId="77777777" w:rsidR="007A11E4" w:rsidRPr="007A11E4" w:rsidRDefault="007A11E4" w:rsidP="007A11E4">
            <w:pPr>
              <w:pStyle w:val="Default"/>
              <w:numPr>
                <w:ilvl w:val="0"/>
                <w:numId w:val="22"/>
              </w:numPr>
              <w:ind w:left="269" w:hanging="269"/>
              <w:rPr>
                <w:rFonts w:ascii="Calibri" w:hAnsi="Calibri"/>
                <w:sz w:val="22"/>
                <w:szCs w:val="22"/>
              </w:rPr>
            </w:pPr>
            <w:r w:rsidRPr="007A11E4">
              <w:rPr>
                <w:rFonts w:ascii="Calibri" w:hAnsi="Calibri"/>
                <w:sz w:val="22"/>
                <w:szCs w:val="22"/>
              </w:rPr>
              <w:t xml:space="preserve">Klebeband </w:t>
            </w:r>
          </w:p>
          <w:p w14:paraId="7E302123" w14:textId="77777777" w:rsidR="007A11E4" w:rsidRPr="007A11E4" w:rsidRDefault="007A11E4" w:rsidP="007A11E4">
            <w:pPr>
              <w:pStyle w:val="Default"/>
              <w:numPr>
                <w:ilvl w:val="0"/>
                <w:numId w:val="22"/>
              </w:numPr>
              <w:ind w:left="269" w:hanging="269"/>
              <w:rPr>
                <w:rFonts w:ascii="Calibri" w:hAnsi="Calibri"/>
                <w:sz w:val="22"/>
                <w:szCs w:val="22"/>
              </w:rPr>
            </w:pPr>
            <w:r w:rsidRPr="007A11E4">
              <w:rPr>
                <w:rFonts w:ascii="Calibri" w:hAnsi="Calibri"/>
                <w:sz w:val="22"/>
                <w:szCs w:val="22"/>
              </w:rPr>
              <w:t xml:space="preserve">«Impulsgeber»: Kleine Gegenstände zum Ziehen und Stossen: Büroklammern, Anhänger, Sicherheitsnadeln, Vorhanggleiter, Knöpfe, Schlaufen, Schrauben, Spielzeuge, Steine, Samen usw. </w:t>
            </w:r>
          </w:p>
          <w:p w14:paraId="17743540" w14:textId="77777777" w:rsidR="007A11E4" w:rsidRPr="007A11E4" w:rsidRDefault="007A11E4" w:rsidP="007A11E4">
            <w:pPr>
              <w:pStyle w:val="Default"/>
              <w:numPr>
                <w:ilvl w:val="0"/>
                <w:numId w:val="22"/>
              </w:numPr>
              <w:ind w:left="269" w:hanging="269"/>
              <w:rPr>
                <w:rFonts w:ascii="Calibri" w:hAnsi="Calibri"/>
                <w:sz w:val="22"/>
                <w:szCs w:val="22"/>
              </w:rPr>
            </w:pPr>
            <w:r w:rsidRPr="007A11E4">
              <w:rPr>
                <w:rFonts w:ascii="Calibri" w:hAnsi="Calibri"/>
                <w:sz w:val="22"/>
                <w:szCs w:val="22"/>
              </w:rPr>
              <w:t>Bleistifte, Farbstifte, Spitzer</w:t>
            </w:r>
          </w:p>
          <w:p w14:paraId="602BA3B3" w14:textId="77777777" w:rsidR="007A11E4" w:rsidRPr="007A11E4" w:rsidRDefault="007A11E4" w:rsidP="007A11E4">
            <w:pPr>
              <w:pStyle w:val="Default"/>
              <w:ind w:left="269"/>
              <w:rPr>
                <w:rFonts w:ascii="Calibri" w:hAnsi="Calibri"/>
                <w:strike/>
                <w:color w:val="auto"/>
                <w:sz w:val="22"/>
                <w:szCs w:val="22"/>
              </w:rPr>
            </w:pPr>
            <w:r w:rsidRPr="007A11E4">
              <w:rPr>
                <w:rFonts w:ascii="Calibri" w:hAnsi="Calibri" w:cs="Calibri"/>
                <w:color w:val="auto"/>
                <w:sz w:val="22"/>
                <w:szCs w:val="22"/>
              </w:rPr>
              <w:t>(vgl. Heimberg, 2011, 72)</w:t>
            </w:r>
            <w:r w:rsidRPr="007A11E4">
              <w:rPr>
                <w:rFonts w:ascii="Calibri" w:hAnsi="Calibri"/>
                <w:color w:val="auto"/>
                <w:sz w:val="22"/>
                <w:szCs w:val="22"/>
              </w:rPr>
              <w:t xml:space="preserve"> </w:t>
            </w:r>
          </w:p>
          <w:p w14:paraId="722FA14C" w14:textId="37594FEC" w:rsidR="00401448" w:rsidRPr="007A11E4" w:rsidRDefault="00401448" w:rsidP="00CC51FA">
            <w:pPr>
              <w:pStyle w:val="Listenabsatz"/>
              <w:ind w:left="288"/>
              <w:rPr>
                <w:rFonts w:ascii="Calibri" w:hAnsi="Calibri" w:cs="Calibri"/>
              </w:rPr>
            </w:pPr>
          </w:p>
        </w:tc>
      </w:tr>
      <w:tr w:rsidR="009F16DD" w:rsidRPr="00714A73" w14:paraId="722FA155" w14:textId="77777777" w:rsidTr="000A71E5">
        <w:tc>
          <w:tcPr>
            <w:tcW w:w="1701" w:type="dxa"/>
            <w:shd w:val="clear" w:color="auto" w:fill="auto"/>
          </w:tcPr>
          <w:p w14:paraId="722FA14E" w14:textId="77777777" w:rsidR="009F16DD" w:rsidRPr="00714A73" w:rsidRDefault="009F16DD" w:rsidP="009F16DD">
            <w:pPr>
              <w:rPr>
                <w:rFonts w:ascii="Calibri" w:hAnsi="Calibri"/>
                <w:b/>
              </w:rPr>
            </w:pPr>
            <w:r w:rsidRPr="00714A73">
              <w:rPr>
                <w:rFonts w:ascii="Calibri" w:hAnsi="Calibri"/>
                <w:b/>
              </w:rPr>
              <w:t xml:space="preserve">Quellen </w:t>
            </w:r>
          </w:p>
        </w:tc>
        <w:tc>
          <w:tcPr>
            <w:tcW w:w="7938" w:type="dxa"/>
          </w:tcPr>
          <w:p w14:paraId="37F7F0ED" w14:textId="77777777" w:rsidR="007A11E4" w:rsidRPr="007A11E4" w:rsidRDefault="007A11E4" w:rsidP="007A11E4">
            <w:pPr>
              <w:rPr>
                <w:rFonts w:ascii="Calibri" w:hAnsi="Calibri"/>
              </w:rPr>
            </w:pPr>
            <w:r w:rsidRPr="007A11E4">
              <w:rPr>
                <w:rFonts w:ascii="Calibri" w:hAnsi="Calibri"/>
              </w:rPr>
              <w:t xml:space="preserve">Heimberg, Dora. 2011. </w:t>
            </w:r>
            <w:r w:rsidRPr="007A11E4">
              <w:rPr>
                <w:rFonts w:ascii="Calibri" w:hAnsi="Calibri"/>
                <w:i/>
              </w:rPr>
              <w:t>Bewegen, zeichnen, schreiben</w:t>
            </w:r>
            <w:r w:rsidRPr="007A11E4">
              <w:rPr>
                <w:rFonts w:ascii="Calibri" w:hAnsi="Calibri"/>
              </w:rPr>
              <w:t>. Didaktische Überlegungen, S. 66-73. Lehrmittel 4bis8. Verlag LCH.</w:t>
            </w:r>
          </w:p>
          <w:p w14:paraId="722FA154" w14:textId="1E590FA8" w:rsidR="008F674E" w:rsidRPr="007A11E4" w:rsidRDefault="008F674E" w:rsidP="000A4A20">
            <w:pPr>
              <w:rPr>
                <w:rFonts w:ascii="Calibri" w:hAnsi="Calibri" w:cs="Arial"/>
              </w:rPr>
            </w:pPr>
          </w:p>
        </w:tc>
      </w:tr>
    </w:tbl>
    <w:p w14:paraId="722FA156" w14:textId="77777777" w:rsidR="002B208C" w:rsidRPr="00714A73" w:rsidRDefault="002B208C" w:rsidP="002B208C">
      <w:pPr>
        <w:rPr>
          <w:rFonts w:ascii="Calibri" w:hAnsi="Calibri"/>
        </w:rPr>
      </w:pPr>
    </w:p>
    <w:p w14:paraId="722FA157" w14:textId="77777777" w:rsidR="002B208C" w:rsidRPr="00714A73" w:rsidRDefault="002B208C" w:rsidP="002B208C">
      <w:pPr>
        <w:rPr>
          <w:rFonts w:ascii="Calibri" w:hAnsi="Calibri"/>
        </w:rPr>
      </w:pPr>
    </w:p>
    <w:p w14:paraId="6424950D" w14:textId="77777777" w:rsidR="00561022" w:rsidRPr="00714A73" w:rsidRDefault="00561022" w:rsidP="002B208C">
      <w:pPr>
        <w:rPr>
          <w:rFonts w:ascii="Calibri" w:hAnsi="Calibri"/>
        </w:rPr>
      </w:pPr>
    </w:p>
    <w:p w14:paraId="5C4B85CA" w14:textId="6CD212C7" w:rsidR="00561022" w:rsidRPr="00714A73" w:rsidRDefault="00561022" w:rsidP="002B208C">
      <w:pPr>
        <w:rPr>
          <w:rFonts w:ascii="Calibri" w:hAnsi="Calibri"/>
        </w:rPr>
      </w:pPr>
    </w:p>
    <w:sectPr w:rsidR="00561022" w:rsidRPr="00714A73"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6366C" w14:textId="77777777" w:rsidR="002F1ED3" w:rsidRDefault="002F1ED3">
      <w:r>
        <w:separator/>
      </w:r>
    </w:p>
  </w:endnote>
  <w:endnote w:type="continuationSeparator" w:id="0">
    <w:p w14:paraId="7913D11A" w14:textId="77777777" w:rsidR="002F1ED3" w:rsidRDefault="002F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722FA16A" w14:textId="77777777" w:rsidTr="00AA63A7">
      <w:trPr>
        <w:trHeight w:val="284"/>
      </w:trPr>
      <w:tc>
        <w:tcPr>
          <w:tcW w:w="5529" w:type="dxa"/>
        </w:tcPr>
        <w:p w14:paraId="722FA16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0A71E5" w:rsidRPr="00A42984" w:rsidRDefault="000A71E5" w:rsidP="000A71E5">
          <w:pPr>
            <w:pStyle w:val="Kopf-Fusszeile"/>
            <w:rPr>
              <w:noProof/>
            </w:rPr>
          </w:pPr>
        </w:p>
        <w:p w14:paraId="722FA167" w14:textId="77777777" w:rsidR="000A71E5" w:rsidRPr="00333732" w:rsidRDefault="000A71E5" w:rsidP="000A71E5">
          <w:pPr>
            <w:pStyle w:val="Kopf-Fusszeile"/>
          </w:pPr>
        </w:p>
      </w:tc>
      <w:tc>
        <w:tcPr>
          <w:tcW w:w="3078" w:type="dxa"/>
        </w:tcPr>
        <w:p w14:paraId="722FA168" w14:textId="77777777" w:rsidR="000A71E5" w:rsidRPr="00333732" w:rsidRDefault="000A71E5" w:rsidP="000A71E5">
          <w:pPr>
            <w:pStyle w:val="Kopf-Fusszeile"/>
          </w:pPr>
        </w:p>
      </w:tc>
      <w:tc>
        <w:tcPr>
          <w:tcW w:w="1072" w:type="dxa"/>
        </w:tcPr>
        <w:p w14:paraId="722FA169"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B565F1" w:rsidRPr="00B565F1">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B565F1" w:rsidRPr="00B565F1">
            <w:rPr>
              <w:rFonts w:ascii="Calibri" w:hAnsi="Calibri"/>
              <w:noProof/>
              <w:lang w:val="de-DE"/>
            </w:rPr>
            <w:t>2</w:t>
          </w:r>
          <w:r w:rsidRPr="000A71E5">
            <w:rPr>
              <w:rFonts w:ascii="Calibri" w:hAnsi="Calibri"/>
              <w:noProof/>
              <w:lang w:val="de-DE"/>
            </w:rPr>
            <w:fldChar w:fldCharType="end"/>
          </w:r>
        </w:p>
      </w:tc>
    </w:tr>
  </w:tbl>
  <w:p w14:paraId="722FA16B"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22FA172" w14:textId="77777777" w:rsidTr="006F2423">
      <w:trPr>
        <w:trHeight w:val="284"/>
      </w:trPr>
      <w:tc>
        <w:tcPr>
          <w:tcW w:w="5529" w:type="dxa"/>
        </w:tcPr>
        <w:p w14:paraId="722FA16D"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A42984" w:rsidRPr="00A42984" w:rsidRDefault="00A42984" w:rsidP="00A42984">
          <w:pPr>
            <w:pStyle w:val="Kopf-Fusszeile"/>
            <w:rPr>
              <w:noProof/>
            </w:rPr>
          </w:pPr>
        </w:p>
        <w:p w14:paraId="722FA16F" w14:textId="77777777" w:rsidR="00B77522" w:rsidRPr="00333732" w:rsidRDefault="00B77522" w:rsidP="006F2423">
          <w:pPr>
            <w:pStyle w:val="Kopf-Fusszeile"/>
          </w:pPr>
        </w:p>
      </w:tc>
      <w:tc>
        <w:tcPr>
          <w:tcW w:w="3078" w:type="dxa"/>
        </w:tcPr>
        <w:p w14:paraId="722FA170" w14:textId="77777777" w:rsidR="00B77522" w:rsidRPr="00333732" w:rsidRDefault="00B77522" w:rsidP="00A42984">
          <w:pPr>
            <w:pStyle w:val="Kopf-Fusszeile"/>
          </w:pPr>
        </w:p>
      </w:tc>
      <w:tc>
        <w:tcPr>
          <w:tcW w:w="1072" w:type="dxa"/>
        </w:tcPr>
        <w:p w14:paraId="722FA171"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B565F1" w:rsidRPr="00B565F1">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B565F1" w:rsidRPr="00B565F1">
            <w:rPr>
              <w:rFonts w:ascii="Calibri" w:hAnsi="Calibri"/>
              <w:noProof/>
              <w:lang w:val="de-DE"/>
            </w:rPr>
            <w:t>2</w:t>
          </w:r>
          <w:r w:rsidR="009424CC" w:rsidRPr="000A71E5">
            <w:rPr>
              <w:rFonts w:ascii="Calibri" w:hAnsi="Calibri"/>
              <w:noProof/>
              <w:lang w:val="de-DE"/>
            </w:rPr>
            <w:fldChar w:fldCharType="end"/>
          </w:r>
        </w:p>
      </w:tc>
    </w:tr>
  </w:tbl>
  <w:p w14:paraId="722FA173"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4054B" w14:textId="77777777" w:rsidR="002F1ED3" w:rsidRDefault="002F1ED3">
      <w:r>
        <w:separator/>
      </w:r>
    </w:p>
  </w:footnote>
  <w:footnote w:type="continuationSeparator" w:id="0">
    <w:p w14:paraId="37CFB88C" w14:textId="77777777" w:rsidR="002F1ED3" w:rsidRDefault="002F1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A81B0C" w:rsidRDefault="009765CF">
    <w:r>
      <w:rPr>
        <w:noProof/>
        <w:lang w:eastAsia="de-CH"/>
      </w:rPr>
      <w:drawing>
        <wp:anchor distT="0" distB="0" distL="114300" distR="114300" simplePos="0" relativeHeight="251659264"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025048"/>
    <w:multiLevelType w:val="hybridMultilevel"/>
    <w:tmpl w:val="4B8A8556"/>
    <w:lvl w:ilvl="0" w:tplc="A2C626F8">
      <w:start w:val="7"/>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3504D88"/>
    <w:multiLevelType w:val="hybridMultilevel"/>
    <w:tmpl w:val="6106AFF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16700F4"/>
    <w:multiLevelType w:val="hybridMultilevel"/>
    <w:tmpl w:val="635E882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B306451"/>
    <w:multiLevelType w:val="hybridMultilevel"/>
    <w:tmpl w:val="95CADD6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3C3C0339"/>
    <w:multiLevelType w:val="hybridMultilevel"/>
    <w:tmpl w:val="BD560E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0FC0EB7"/>
    <w:multiLevelType w:val="hybridMultilevel"/>
    <w:tmpl w:val="8D2091A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7"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19"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F8C6214"/>
    <w:multiLevelType w:val="hybridMultilevel"/>
    <w:tmpl w:val="D474F63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0"/>
  </w:num>
  <w:num w:numId="4">
    <w:abstractNumId w:val="5"/>
  </w:num>
  <w:num w:numId="5">
    <w:abstractNumId w:val="19"/>
  </w:num>
  <w:num w:numId="6">
    <w:abstractNumId w:val="13"/>
  </w:num>
  <w:num w:numId="7">
    <w:abstractNumId w:val="8"/>
  </w:num>
  <w:num w:numId="8">
    <w:abstractNumId w:val="9"/>
  </w:num>
  <w:num w:numId="9">
    <w:abstractNumId w:val="7"/>
  </w:num>
  <w:num w:numId="10">
    <w:abstractNumId w:val="6"/>
  </w:num>
  <w:num w:numId="11">
    <w:abstractNumId w:val="20"/>
  </w:num>
  <w:num w:numId="12">
    <w:abstractNumId w:val="17"/>
  </w:num>
  <w:num w:numId="13">
    <w:abstractNumId w:val="4"/>
  </w:num>
  <w:num w:numId="14">
    <w:abstractNumId w:val="15"/>
  </w:num>
  <w:num w:numId="15">
    <w:abstractNumId w:val="2"/>
  </w:num>
  <w:num w:numId="16">
    <w:abstractNumId w:val="12"/>
  </w:num>
  <w:num w:numId="17">
    <w:abstractNumId w:val="3"/>
  </w:num>
  <w:num w:numId="18">
    <w:abstractNumId w:val="21"/>
  </w:num>
  <w:num w:numId="19">
    <w:abstractNumId w:val="10"/>
  </w:num>
  <w:num w:numId="20">
    <w:abstractNumId w:val="1"/>
  </w:num>
  <w:num w:numId="21">
    <w:abstractNumId w:val="14"/>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4A20"/>
    <w:rsid w:val="000A71E5"/>
    <w:rsid w:val="000D42C1"/>
    <w:rsid w:val="000F0B23"/>
    <w:rsid w:val="00184BF9"/>
    <w:rsid w:val="001A4D36"/>
    <w:rsid w:val="001B3DB2"/>
    <w:rsid w:val="001C19DD"/>
    <w:rsid w:val="001F2D29"/>
    <w:rsid w:val="00213DF6"/>
    <w:rsid w:val="002331A3"/>
    <w:rsid w:val="002473EF"/>
    <w:rsid w:val="0025349C"/>
    <w:rsid w:val="00267493"/>
    <w:rsid w:val="002B208C"/>
    <w:rsid w:val="002D1FAB"/>
    <w:rsid w:val="002E6D1C"/>
    <w:rsid w:val="002F1ED3"/>
    <w:rsid w:val="00306CA0"/>
    <w:rsid w:val="00311CBE"/>
    <w:rsid w:val="00347A0C"/>
    <w:rsid w:val="00356696"/>
    <w:rsid w:val="003D21CA"/>
    <w:rsid w:val="00401448"/>
    <w:rsid w:val="004236B4"/>
    <w:rsid w:val="0042392B"/>
    <w:rsid w:val="0043006C"/>
    <w:rsid w:val="004621D8"/>
    <w:rsid w:val="004A417E"/>
    <w:rsid w:val="004A495F"/>
    <w:rsid w:val="004B5F05"/>
    <w:rsid w:val="004F4309"/>
    <w:rsid w:val="004F4BC1"/>
    <w:rsid w:val="00516C9C"/>
    <w:rsid w:val="005365C6"/>
    <w:rsid w:val="0054157B"/>
    <w:rsid w:val="00561022"/>
    <w:rsid w:val="005921A3"/>
    <w:rsid w:val="005F575A"/>
    <w:rsid w:val="005F7C30"/>
    <w:rsid w:val="006019DF"/>
    <w:rsid w:val="006149F6"/>
    <w:rsid w:val="00646414"/>
    <w:rsid w:val="00654DDE"/>
    <w:rsid w:val="006A23FA"/>
    <w:rsid w:val="006B1257"/>
    <w:rsid w:val="006C0DB4"/>
    <w:rsid w:val="006E79D2"/>
    <w:rsid w:val="006F2423"/>
    <w:rsid w:val="00714A73"/>
    <w:rsid w:val="007159F3"/>
    <w:rsid w:val="00763BA6"/>
    <w:rsid w:val="007A11E4"/>
    <w:rsid w:val="007B7B1C"/>
    <w:rsid w:val="00876577"/>
    <w:rsid w:val="008A70F7"/>
    <w:rsid w:val="008B11C0"/>
    <w:rsid w:val="008C1BEE"/>
    <w:rsid w:val="008C3659"/>
    <w:rsid w:val="008E04C3"/>
    <w:rsid w:val="008E1798"/>
    <w:rsid w:val="008F674E"/>
    <w:rsid w:val="009424CC"/>
    <w:rsid w:val="00942D49"/>
    <w:rsid w:val="00945E6D"/>
    <w:rsid w:val="009765CF"/>
    <w:rsid w:val="009B1604"/>
    <w:rsid w:val="009B582E"/>
    <w:rsid w:val="009D3F55"/>
    <w:rsid w:val="009D7C30"/>
    <w:rsid w:val="009F16DD"/>
    <w:rsid w:val="00A105BD"/>
    <w:rsid w:val="00A305CC"/>
    <w:rsid w:val="00A320DA"/>
    <w:rsid w:val="00A42984"/>
    <w:rsid w:val="00A502AA"/>
    <w:rsid w:val="00A547A2"/>
    <w:rsid w:val="00A67B86"/>
    <w:rsid w:val="00A81B0C"/>
    <w:rsid w:val="00AB355E"/>
    <w:rsid w:val="00AB5EEC"/>
    <w:rsid w:val="00AB73FB"/>
    <w:rsid w:val="00AD7508"/>
    <w:rsid w:val="00AF0691"/>
    <w:rsid w:val="00AF1AD7"/>
    <w:rsid w:val="00B02F79"/>
    <w:rsid w:val="00B3258A"/>
    <w:rsid w:val="00B52011"/>
    <w:rsid w:val="00B565F1"/>
    <w:rsid w:val="00B77522"/>
    <w:rsid w:val="00B84A13"/>
    <w:rsid w:val="00BB20C9"/>
    <w:rsid w:val="00BB5DEE"/>
    <w:rsid w:val="00C141EA"/>
    <w:rsid w:val="00C209CE"/>
    <w:rsid w:val="00C62C9F"/>
    <w:rsid w:val="00CC51FA"/>
    <w:rsid w:val="00CD5BB3"/>
    <w:rsid w:val="00CE01FC"/>
    <w:rsid w:val="00CF74B7"/>
    <w:rsid w:val="00D01F36"/>
    <w:rsid w:val="00D230AD"/>
    <w:rsid w:val="00D438E3"/>
    <w:rsid w:val="00D53A52"/>
    <w:rsid w:val="00D66DD3"/>
    <w:rsid w:val="00D707F1"/>
    <w:rsid w:val="00DB32D6"/>
    <w:rsid w:val="00DC4611"/>
    <w:rsid w:val="00DE1078"/>
    <w:rsid w:val="00E25373"/>
    <w:rsid w:val="00E62D4C"/>
    <w:rsid w:val="00E73ED0"/>
    <w:rsid w:val="00E94119"/>
    <w:rsid w:val="00EB2E62"/>
    <w:rsid w:val="00EB3D4F"/>
    <w:rsid w:val="00EC5ED1"/>
    <w:rsid w:val="00ED66E4"/>
    <w:rsid w:val="00EE11EE"/>
    <w:rsid w:val="00EF271F"/>
    <w:rsid w:val="00F06575"/>
    <w:rsid w:val="00F45889"/>
    <w:rsid w:val="00F7208E"/>
    <w:rsid w:val="00F76300"/>
    <w:rsid w:val="00FA57AD"/>
    <w:rsid w:val="00FB60FC"/>
    <w:rsid w:val="00FD1DE0"/>
    <w:rsid w:val="00FF5FF5"/>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1CCDA2-B0E3-4DD1-8A4A-452512AF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545</Words>
  <Characters>3436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3974</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2</cp:revision>
  <cp:lastPrinted>2017-02-10T10:37:00Z</cp:lastPrinted>
  <dcterms:created xsi:type="dcterms:W3CDTF">2020-06-08T13:36:00Z</dcterms:created>
  <dcterms:modified xsi:type="dcterms:W3CDTF">2020-06-08T13:36:00Z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