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29F2CC85" w:rsidR="00472790" w:rsidRPr="00472790" w:rsidRDefault="00472790" w:rsidP="000F0B23">
      <w:pPr>
        <w:spacing w:before="840" w:after="120"/>
        <w:rPr>
          <w:rFonts w:ascii="Calibri" w:hAnsi="Calibri"/>
          <w:b/>
          <w:sz w:val="26"/>
          <w:szCs w:val="26"/>
        </w:rPr>
      </w:pPr>
      <w:r>
        <w:rPr>
          <w:noProof/>
          <w:lang w:eastAsia="de-CH"/>
        </w:rPr>
        <w:drawing>
          <wp:anchor distT="0" distB="0" distL="114300" distR="114300" simplePos="0" relativeHeight="251658243" behindDoc="1" locked="0" layoutInCell="1" allowOverlap="1" wp14:anchorId="3CAB9794" wp14:editId="4EFDE8B3">
            <wp:simplePos x="0" y="0"/>
            <wp:positionH relativeFrom="column">
              <wp:posOffset>996315</wp:posOffset>
            </wp:positionH>
            <wp:positionV relativeFrom="paragraph">
              <wp:posOffset>399122</wp:posOffset>
            </wp:positionV>
            <wp:extent cx="452755" cy="381000"/>
            <wp:effectExtent l="0" t="0" r="4445" b="0"/>
            <wp:wrapTight wrapText="bothSides">
              <wp:wrapPolygon edited="0">
                <wp:start x="0" y="0"/>
                <wp:lineTo x="0" y="20520"/>
                <wp:lineTo x="20903" y="20520"/>
                <wp:lineTo x="2090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52755" cy="381000"/>
                    </a:xfrm>
                    <a:prstGeom prst="rect">
                      <a:avLst/>
                    </a:prstGeom>
                  </pic:spPr>
                </pic:pic>
              </a:graphicData>
            </a:graphic>
            <wp14:sizeRelH relativeFrom="page">
              <wp14:pctWidth>0</wp14:pctWidth>
            </wp14:sizeRelH>
            <wp14:sizeRelV relativeFrom="page">
              <wp14:pctHeight>0</wp14:pctHeight>
            </wp14:sizeRelV>
          </wp:anchor>
        </w:drawing>
      </w:r>
      <w:r w:rsidR="00C0084C" w:rsidRPr="00472790">
        <w:rPr>
          <w:rFonts w:ascii="Calibri" w:hAnsi="Calibri"/>
          <w:b/>
          <w:sz w:val="26"/>
          <w:szCs w:val="26"/>
        </w:rPr>
        <w:t>3.1</w:t>
      </w:r>
      <w:r w:rsidR="002B208C" w:rsidRPr="00472790">
        <w:rPr>
          <w:rFonts w:ascii="Calibri" w:hAnsi="Calibri"/>
          <w:b/>
          <w:sz w:val="26"/>
          <w:szCs w:val="26"/>
        </w:rPr>
        <w:t xml:space="preserve"> </w:t>
      </w:r>
      <w:r w:rsidR="00C0084C" w:rsidRPr="00472790">
        <w:rPr>
          <w:rFonts w:ascii="Calibri" w:hAnsi="Calibri"/>
          <w:b/>
          <w:sz w:val="26"/>
          <w:szCs w:val="26"/>
        </w:rPr>
        <w:t>Leseecke</w:t>
      </w:r>
      <w:r w:rsidR="009F16DD" w:rsidRPr="00472790">
        <w:rPr>
          <w:rFonts w:ascii="Calibri" w:hAnsi="Calibri"/>
          <w:b/>
          <w:sz w:val="26"/>
          <w:szCs w:val="26"/>
        </w:rPr>
        <w:t xml:space="preserve"> </w:t>
      </w:r>
      <w:r w:rsidR="002B208C" w:rsidRPr="00472790">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C11689" w:rsidRPr="00472790" w14:paraId="722FA119" w14:textId="77777777" w:rsidTr="00631FEF">
        <w:trPr>
          <w:trHeight w:val="547"/>
        </w:trPr>
        <w:tc>
          <w:tcPr>
            <w:tcW w:w="1701" w:type="dxa"/>
            <w:shd w:val="clear" w:color="auto" w:fill="8CB739" w:themeFill="text1" w:themeFillShade="BF"/>
          </w:tcPr>
          <w:p w14:paraId="722FA117" w14:textId="77777777" w:rsidR="00C11689" w:rsidRPr="00472790" w:rsidRDefault="00C11689"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8CB739" w:themeFill="text1" w:themeFillShade="BF"/>
          </w:tcPr>
          <w:p w14:paraId="2F75663A" w14:textId="77777777" w:rsidR="00C11689" w:rsidRPr="00472790" w:rsidRDefault="00C11689" w:rsidP="00631FEF">
            <w:pPr>
              <w:rPr>
                <w:rFonts w:ascii="Calibri" w:eastAsia="Times New Roman" w:hAnsi="Calibri" w:cs="Times New Roman"/>
                <w:lang w:eastAsia="de-CH"/>
              </w:rPr>
            </w:pPr>
            <w:r w:rsidRPr="00472790">
              <w:rPr>
                <w:rFonts w:ascii="Calibri" w:eastAsia="Times New Roman" w:hAnsi="Calibri" w:cs="Times New Roman"/>
                <w:lang w:eastAsia="de-CH"/>
              </w:rPr>
              <w:t>Freie Tätigkeit</w:t>
            </w:r>
          </w:p>
          <w:p w14:paraId="722FA118" w14:textId="5802E962" w:rsidR="00C11689" w:rsidRPr="00472790" w:rsidRDefault="00C11689" w:rsidP="00631FEF">
            <w:pPr>
              <w:rPr>
                <w:rFonts w:ascii="Calibri" w:eastAsia="Times New Roman" w:hAnsi="Calibri" w:cs="Times New Roman"/>
                <w:lang w:eastAsia="de-CH"/>
              </w:rPr>
            </w:pPr>
          </w:p>
        </w:tc>
      </w:tr>
      <w:tr w:rsidR="00C0084C" w:rsidRPr="00472790" w14:paraId="722FA11D" w14:textId="77777777" w:rsidTr="000A71E5">
        <w:tc>
          <w:tcPr>
            <w:tcW w:w="1701" w:type="dxa"/>
          </w:tcPr>
          <w:p w14:paraId="722FA11A" w14:textId="6E7660CB" w:rsidR="00C0084C" w:rsidRPr="00472790" w:rsidRDefault="00C0084C" w:rsidP="00C0084C">
            <w:pPr>
              <w:rPr>
                <w:rFonts w:ascii="Calibri" w:hAnsi="Calibri"/>
                <w:b/>
              </w:rPr>
            </w:pPr>
            <w:r w:rsidRPr="00472790">
              <w:rPr>
                <w:rFonts w:ascii="Calibri" w:hAnsi="Calibri"/>
                <w:b/>
              </w:rPr>
              <w:t>Inhalt</w:t>
            </w:r>
          </w:p>
        </w:tc>
        <w:tc>
          <w:tcPr>
            <w:tcW w:w="7938" w:type="dxa"/>
          </w:tcPr>
          <w:p w14:paraId="2C6D49F7" w14:textId="77777777" w:rsidR="00C0084C" w:rsidRPr="00472790" w:rsidRDefault="00C0084C" w:rsidP="00C0084C">
            <w:pPr>
              <w:rPr>
                <w:rFonts w:ascii="Calibri" w:hAnsi="Calibri"/>
              </w:rPr>
            </w:pPr>
            <w:r w:rsidRPr="00472790">
              <w:rPr>
                <w:rFonts w:ascii="Calibri" w:hAnsi="Calibri"/>
              </w:rPr>
              <w:t>Lesen</w:t>
            </w:r>
          </w:p>
          <w:p w14:paraId="77BB6544" w14:textId="39FB6912" w:rsidR="00C0084C" w:rsidRPr="00472790" w:rsidRDefault="00C0084C" w:rsidP="00C0084C">
            <w:pPr>
              <w:rPr>
                <w:rFonts w:ascii="Calibri" w:hAnsi="Calibri"/>
              </w:rPr>
            </w:pPr>
            <w:r w:rsidRPr="00472790">
              <w:rPr>
                <w:rFonts w:ascii="Calibri" w:hAnsi="Calibri"/>
              </w:rPr>
              <w:t xml:space="preserve">In der Leseecke sind gut sichtbar Bücher </w:t>
            </w:r>
            <w:r w:rsidR="008F0A81">
              <w:rPr>
                <w:rFonts w:ascii="Calibri" w:hAnsi="Calibri"/>
              </w:rPr>
              <w:t>zu den Themen</w:t>
            </w:r>
            <w:r w:rsidRPr="00472790">
              <w:rPr>
                <w:rFonts w:ascii="Calibri" w:hAnsi="Calibri"/>
              </w:rPr>
              <w:t xml:space="preserve"> «Wörter</w:t>
            </w:r>
            <w:r w:rsidR="008F0A81">
              <w:rPr>
                <w:rFonts w:ascii="Calibri" w:hAnsi="Calibri"/>
              </w:rPr>
              <w:t>»</w:t>
            </w:r>
            <w:r w:rsidRPr="00472790">
              <w:rPr>
                <w:rFonts w:ascii="Calibri" w:hAnsi="Calibri"/>
              </w:rPr>
              <w:t xml:space="preserve">, </w:t>
            </w:r>
            <w:r w:rsidR="008F0A81">
              <w:rPr>
                <w:rFonts w:ascii="Calibri" w:hAnsi="Calibri"/>
              </w:rPr>
              <w:t>«</w:t>
            </w:r>
            <w:r w:rsidRPr="00472790">
              <w:rPr>
                <w:rFonts w:ascii="Calibri" w:hAnsi="Calibri"/>
              </w:rPr>
              <w:t xml:space="preserve">Sprachen» und «Freundschaft» ausgestellt. </w:t>
            </w:r>
          </w:p>
          <w:p w14:paraId="722FA11C" w14:textId="77777777" w:rsidR="00C0084C" w:rsidRPr="0058416F" w:rsidRDefault="00C0084C" w:rsidP="00C0084C">
            <w:pPr>
              <w:rPr>
                <w:rFonts w:ascii="Calibri" w:hAnsi="Calibri"/>
                <w:sz w:val="18"/>
                <w:szCs w:val="18"/>
              </w:rPr>
            </w:pPr>
          </w:p>
        </w:tc>
      </w:tr>
      <w:tr w:rsidR="0058416F" w:rsidRPr="0058416F" w14:paraId="722FA123" w14:textId="77777777" w:rsidTr="000A71E5">
        <w:tc>
          <w:tcPr>
            <w:tcW w:w="1701" w:type="dxa"/>
          </w:tcPr>
          <w:p w14:paraId="722FA11E" w14:textId="728749AB" w:rsidR="00C0084C" w:rsidRPr="0058416F" w:rsidRDefault="00C0084C" w:rsidP="00C0084C">
            <w:pPr>
              <w:rPr>
                <w:rFonts w:ascii="Calibri" w:hAnsi="Calibri"/>
                <w:b/>
              </w:rPr>
            </w:pPr>
            <w:r w:rsidRPr="0058416F">
              <w:rPr>
                <w:rFonts w:ascii="Calibri" w:hAnsi="Calibri"/>
                <w:b/>
              </w:rPr>
              <w:t xml:space="preserve">Bezug zum Lehrplan </w:t>
            </w:r>
            <w:r w:rsidR="00F6276F" w:rsidRPr="0058416F">
              <w:rPr>
                <w:rFonts w:ascii="Calibri" w:hAnsi="Calibri"/>
                <w:b/>
              </w:rPr>
              <w:t>21</w:t>
            </w:r>
          </w:p>
        </w:tc>
        <w:tc>
          <w:tcPr>
            <w:tcW w:w="7938" w:type="dxa"/>
          </w:tcPr>
          <w:p w14:paraId="058818F3" w14:textId="6B7B11DC" w:rsidR="00F6276F" w:rsidRPr="0058416F" w:rsidRDefault="00F6276F" w:rsidP="00F6276F">
            <w:pPr>
              <w:rPr>
                <w:rFonts w:ascii="Calibri" w:hAnsi="Calibri"/>
              </w:rPr>
            </w:pPr>
            <w:r w:rsidRPr="0058416F">
              <w:rPr>
                <w:rFonts w:ascii="Calibri" w:hAnsi="Calibri"/>
              </w:rPr>
              <w:t>Die Schülerinnen und Schüler</w:t>
            </w:r>
          </w:p>
          <w:p w14:paraId="7AD54FD0" w14:textId="77777777" w:rsidR="00F6276F" w:rsidRPr="0058416F" w:rsidRDefault="00F6276F" w:rsidP="00F6276F">
            <w:pPr>
              <w:pStyle w:val="Listenabsatz"/>
              <w:numPr>
                <w:ilvl w:val="0"/>
                <w:numId w:val="16"/>
              </w:numPr>
              <w:ind w:left="288" w:hanging="283"/>
              <w:rPr>
                <w:rFonts w:ascii="Calibri" w:hAnsi="Calibri"/>
              </w:rPr>
            </w:pPr>
            <w:r w:rsidRPr="0058416F">
              <w:rPr>
                <w:rFonts w:ascii="Calibri" w:hAnsi="Calibri"/>
              </w:rPr>
              <w:t>können einzelne Buchstaben wiedererkennen (z.B. aus dem eigenen Namen). (Lesen, D.2.A.1, 1a)</w:t>
            </w:r>
          </w:p>
          <w:p w14:paraId="4923B1A4" w14:textId="15416078" w:rsidR="00F6276F" w:rsidRPr="00E53F8F" w:rsidRDefault="00F6276F" w:rsidP="00F6276F">
            <w:pPr>
              <w:pStyle w:val="Listenabsatz"/>
              <w:numPr>
                <w:ilvl w:val="0"/>
                <w:numId w:val="16"/>
              </w:numPr>
              <w:ind w:left="288" w:hanging="283"/>
              <w:rPr>
                <w:rFonts w:ascii="Calibri" w:hAnsi="Calibri"/>
                <w:b/>
                <w:bCs/>
              </w:rPr>
            </w:pPr>
            <w:bookmarkStart w:id="0" w:name="_GoBack"/>
            <w:r w:rsidRPr="00E53F8F">
              <w:rPr>
                <w:rFonts w:ascii="Calibri" w:hAnsi="Calibri"/>
                <w:b/>
                <w:bCs/>
              </w:rPr>
              <w:t>können einen Zugang zu (Bilder-)Büchern finden. (Lesen, D.2.A.1, 1a)</w:t>
            </w:r>
          </w:p>
          <w:bookmarkEnd w:id="0"/>
          <w:p w14:paraId="0FBFEF7A" w14:textId="777FC0EF" w:rsidR="00F6276F" w:rsidRPr="0058416F" w:rsidRDefault="00F6276F" w:rsidP="00F6276F">
            <w:pPr>
              <w:pStyle w:val="Listenabsatz"/>
              <w:numPr>
                <w:ilvl w:val="0"/>
                <w:numId w:val="16"/>
              </w:numPr>
              <w:ind w:left="288" w:hanging="283"/>
              <w:rPr>
                <w:rFonts w:ascii="Calibri" w:hAnsi="Calibri"/>
              </w:rPr>
            </w:pPr>
            <w:r w:rsidRPr="0058416F">
              <w:rPr>
                <w:rFonts w:ascii="Calibri" w:hAnsi="Calibri"/>
              </w:rPr>
              <w:t>können einfache Sachverhalte in Bildern und Aufträge in Bildform verstehen. (Lesen, D.2.B.1, 1a)</w:t>
            </w:r>
          </w:p>
          <w:p w14:paraId="79824FD6" w14:textId="77777777" w:rsidR="00C0084C" w:rsidRDefault="00F6276F" w:rsidP="00F6276F">
            <w:pPr>
              <w:pStyle w:val="Listenabsatz"/>
              <w:numPr>
                <w:ilvl w:val="0"/>
                <w:numId w:val="16"/>
              </w:numPr>
              <w:ind w:left="288" w:hanging="283"/>
              <w:rPr>
                <w:rFonts w:ascii="Calibri" w:hAnsi="Calibri"/>
              </w:rPr>
            </w:pPr>
            <w:r w:rsidRPr="0058416F">
              <w:rPr>
                <w:rFonts w:ascii="Calibri" w:hAnsi="Calibri"/>
              </w:rPr>
              <w:t>können in vorgelesene und erzählte Geschichten mit Unterstützung von Bilderbüchern eintauchen. (Literatur im Fokus, D.6.A.1, 1a)</w:t>
            </w:r>
          </w:p>
          <w:p w14:paraId="722FA122" w14:textId="5BF5A330" w:rsidR="0058416F" w:rsidRPr="0058416F" w:rsidRDefault="0058416F" w:rsidP="0058416F">
            <w:pPr>
              <w:ind w:left="5"/>
              <w:rPr>
                <w:rFonts w:ascii="Calibri" w:hAnsi="Calibri"/>
                <w:sz w:val="18"/>
                <w:szCs w:val="18"/>
              </w:rPr>
            </w:pPr>
          </w:p>
        </w:tc>
      </w:tr>
      <w:tr w:rsidR="00C0084C" w:rsidRPr="00472790" w14:paraId="722FA12A" w14:textId="77777777" w:rsidTr="000A71E5">
        <w:tc>
          <w:tcPr>
            <w:tcW w:w="1701" w:type="dxa"/>
          </w:tcPr>
          <w:p w14:paraId="722FA124" w14:textId="77777777" w:rsidR="00C0084C" w:rsidRPr="00472790" w:rsidRDefault="00C0084C" w:rsidP="00C0084C">
            <w:pPr>
              <w:rPr>
                <w:rFonts w:ascii="Calibri" w:hAnsi="Calibri"/>
                <w:b/>
              </w:rPr>
            </w:pPr>
            <w:r w:rsidRPr="00472790">
              <w:rPr>
                <w:rFonts w:ascii="Calibri" w:hAnsi="Calibri"/>
                <w:b/>
              </w:rPr>
              <w:t>Ziele</w:t>
            </w:r>
          </w:p>
        </w:tc>
        <w:tc>
          <w:tcPr>
            <w:tcW w:w="7938" w:type="dxa"/>
          </w:tcPr>
          <w:p w14:paraId="1EEF3F92" w14:textId="77777777" w:rsidR="00C0084C" w:rsidRPr="00472790" w:rsidRDefault="00C0084C" w:rsidP="00C0084C">
            <w:pPr>
              <w:pStyle w:val="Listenabsatz"/>
              <w:numPr>
                <w:ilvl w:val="0"/>
                <w:numId w:val="16"/>
              </w:numPr>
              <w:ind w:left="288" w:hanging="283"/>
              <w:rPr>
                <w:rFonts w:ascii="Calibri" w:hAnsi="Calibri"/>
              </w:rPr>
            </w:pPr>
            <w:r w:rsidRPr="00472790">
              <w:rPr>
                <w:rFonts w:ascii="Calibri" w:hAnsi="Calibri"/>
              </w:rPr>
              <w:t>Die Kinder werden mit Büchern verschiedenster Art und verschiedenster Niveaus vertraut und bauen ihr diesbezügliches Wissen aus.</w:t>
            </w:r>
          </w:p>
          <w:p w14:paraId="2631C035" w14:textId="77777777" w:rsidR="00413097" w:rsidRDefault="00C0084C" w:rsidP="00413097">
            <w:pPr>
              <w:pStyle w:val="Listenabsatz"/>
              <w:numPr>
                <w:ilvl w:val="0"/>
                <w:numId w:val="16"/>
              </w:numPr>
              <w:ind w:left="288" w:hanging="283"/>
              <w:rPr>
                <w:rFonts w:ascii="Calibri" w:hAnsi="Calibri"/>
              </w:rPr>
            </w:pPr>
            <w:r w:rsidRPr="00472790">
              <w:rPr>
                <w:rFonts w:ascii="Calibri" w:hAnsi="Calibri"/>
              </w:rPr>
              <w:t xml:space="preserve">Die Kinder erleben, dass Lesen bzw. Bücher anschauen etwas Soziales ist. </w:t>
            </w:r>
          </w:p>
          <w:p w14:paraId="195494CA" w14:textId="77777777" w:rsidR="00C0084C" w:rsidRDefault="00C0084C" w:rsidP="00413097">
            <w:pPr>
              <w:pStyle w:val="Listenabsatz"/>
              <w:numPr>
                <w:ilvl w:val="0"/>
                <w:numId w:val="16"/>
              </w:numPr>
              <w:ind w:left="288" w:hanging="283"/>
              <w:rPr>
                <w:rFonts w:ascii="Calibri" w:hAnsi="Calibri"/>
              </w:rPr>
            </w:pPr>
            <w:r w:rsidRPr="00413097">
              <w:rPr>
                <w:rFonts w:ascii="Calibri" w:hAnsi="Calibri"/>
              </w:rPr>
              <w:t>Die Kinder erleben, dass Lesen bzw. Bücher anschauen Freude macht.</w:t>
            </w:r>
          </w:p>
          <w:p w14:paraId="722FA129" w14:textId="610F0C37" w:rsidR="0058416F" w:rsidRPr="0058416F" w:rsidRDefault="0058416F" w:rsidP="0058416F">
            <w:pPr>
              <w:ind w:left="5"/>
              <w:rPr>
                <w:rFonts w:ascii="Calibri" w:hAnsi="Calibri"/>
                <w:sz w:val="18"/>
                <w:szCs w:val="18"/>
              </w:rPr>
            </w:pPr>
          </w:p>
        </w:tc>
      </w:tr>
      <w:tr w:rsidR="00C0084C" w:rsidRPr="00472790" w14:paraId="722FA12D" w14:textId="77777777" w:rsidTr="000A71E5">
        <w:tc>
          <w:tcPr>
            <w:tcW w:w="1701" w:type="dxa"/>
          </w:tcPr>
          <w:p w14:paraId="722FA12B" w14:textId="77777777" w:rsidR="00C0084C" w:rsidRPr="00472790" w:rsidRDefault="00C0084C" w:rsidP="00C0084C">
            <w:pPr>
              <w:rPr>
                <w:rFonts w:ascii="Calibri" w:hAnsi="Calibri"/>
                <w:b/>
              </w:rPr>
            </w:pPr>
            <w:r w:rsidRPr="00472790">
              <w:rPr>
                <w:rFonts w:ascii="Calibri" w:hAnsi="Calibri"/>
                <w:b/>
              </w:rPr>
              <w:t>Dauer</w:t>
            </w:r>
          </w:p>
        </w:tc>
        <w:tc>
          <w:tcPr>
            <w:tcW w:w="7938" w:type="dxa"/>
          </w:tcPr>
          <w:p w14:paraId="722FA12C" w14:textId="0A894D02" w:rsidR="00C0084C" w:rsidRPr="0058416F" w:rsidRDefault="00C0084C" w:rsidP="00C0084C">
            <w:pPr>
              <w:rPr>
                <w:rFonts w:ascii="Calibri" w:hAnsi="Calibri"/>
                <w:sz w:val="18"/>
                <w:szCs w:val="18"/>
              </w:rPr>
            </w:pPr>
            <w:r w:rsidRPr="00472790">
              <w:rPr>
                <w:rFonts w:ascii="Calibri" w:hAnsi="Calibri"/>
              </w:rPr>
              <w:t>Individuell, jeweils während der Arbeit an einem Thema. Die Bücher und Medien stehen anschliessend über die ganze Kindergartenzeit hinweg zur Verfügung.</w:t>
            </w:r>
            <w:r w:rsidRPr="00472790">
              <w:rPr>
                <w:rFonts w:ascii="Calibri" w:hAnsi="Calibri"/>
              </w:rPr>
              <w:br/>
              <w:t xml:space="preserve"> </w:t>
            </w:r>
          </w:p>
        </w:tc>
      </w:tr>
      <w:tr w:rsidR="00C0084C" w:rsidRPr="00472790" w14:paraId="722FA130" w14:textId="77777777" w:rsidTr="000A71E5">
        <w:tc>
          <w:tcPr>
            <w:tcW w:w="1701" w:type="dxa"/>
          </w:tcPr>
          <w:p w14:paraId="722FA12E" w14:textId="77777777" w:rsidR="00C0084C" w:rsidRPr="00472790" w:rsidRDefault="00C0084C" w:rsidP="00C0084C">
            <w:pPr>
              <w:rPr>
                <w:rFonts w:ascii="Calibri" w:hAnsi="Calibri"/>
                <w:b/>
              </w:rPr>
            </w:pPr>
            <w:r w:rsidRPr="00472790">
              <w:rPr>
                <w:rFonts w:ascii="Calibri" w:hAnsi="Calibri"/>
                <w:b/>
              </w:rPr>
              <w:t>Sozialform</w:t>
            </w:r>
          </w:p>
        </w:tc>
        <w:tc>
          <w:tcPr>
            <w:tcW w:w="7938" w:type="dxa"/>
          </w:tcPr>
          <w:p w14:paraId="722FA12F" w14:textId="505BFFCC" w:rsidR="00C0084C" w:rsidRPr="0058416F" w:rsidRDefault="00C0084C" w:rsidP="00C0084C">
            <w:pPr>
              <w:rPr>
                <w:rFonts w:ascii="Calibri" w:hAnsi="Calibri"/>
                <w:sz w:val="18"/>
                <w:szCs w:val="18"/>
              </w:rPr>
            </w:pPr>
            <w:r w:rsidRPr="00472790">
              <w:rPr>
                <w:rFonts w:ascii="Calibri" w:hAnsi="Calibri"/>
              </w:rPr>
              <w:t>Je nach Situation: alleine, zu zweit (L-K, K-K), in Gruppen</w:t>
            </w:r>
            <w:r w:rsidRPr="00472790">
              <w:rPr>
                <w:rFonts w:ascii="Calibri" w:hAnsi="Calibri"/>
              </w:rPr>
              <w:br/>
            </w:r>
          </w:p>
        </w:tc>
      </w:tr>
      <w:tr w:rsidR="002B208C" w:rsidRPr="00472790" w14:paraId="722FA13F" w14:textId="77777777" w:rsidTr="000A71E5">
        <w:tc>
          <w:tcPr>
            <w:tcW w:w="1701" w:type="dxa"/>
          </w:tcPr>
          <w:p w14:paraId="722FA131" w14:textId="77777777" w:rsidR="002B208C" w:rsidRPr="00472790" w:rsidRDefault="002B208C" w:rsidP="00631FEF">
            <w:pPr>
              <w:rPr>
                <w:rFonts w:ascii="Calibri" w:hAnsi="Calibri"/>
                <w:b/>
              </w:rPr>
            </w:pPr>
            <w:r w:rsidRPr="00472790">
              <w:rPr>
                <w:rFonts w:ascii="Calibri" w:hAnsi="Calibri"/>
                <w:b/>
              </w:rPr>
              <w:t>Vorgehen</w:t>
            </w:r>
          </w:p>
        </w:tc>
        <w:tc>
          <w:tcPr>
            <w:tcW w:w="7938" w:type="dxa"/>
          </w:tcPr>
          <w:p w14:paraId="279AED61" w14:textId="618CE5B4" w:rsidR="00C0084C" w:rsidRPr="00472790" w:rsidRDefault="00472790" w:rsidP="00C0084C">
            <w:pPr>
              <w:pStyle w:val="Listenabsatz"/>
              <w:ind w:left="5"/>
              <w:rPr>
                <w:rFonts w:ascii="Calibri" w:hAnsi="Calibri"/>
              </w:rPr>
            </w:pPr>
            <w:r w:rsidRPr="00472790">
              <w:rPr>
                <w:rFonts w:ascii="Calibri" w:hAnsi="Calibri"/>
              </w:rPr>
              <w:t xml:space="preserve">Die Leseecke wird bewusst in Bezug auf das Thema gestaltet: Das Bilderbuch </w:t>
            </w:r>
            <w:r w:rsidRPr="00472790">
              <w:rPr>
                <w:rFonts w:ascii="Calibri" w:hAnsi="Calibri"/>
                <w:i/>
              </w:rPr>
              <w:t xml:space="preserve">Die </w:t>
            </w:r>
            <w:r w:rsidR="00C0084C" w:rsidRPr="00472790">
              <w:rPr>
                <w:rFonts w:ascii="Calibri" w:hAnsi="Calibri"/>
                <w:i/>
              </w:rPr>
              <w:t>grosse Wörterfabrik</w:t>
            </w:r>
            <w:r w:rsidR="00C0084C" w:rsidRPr="00472790">
              <w:rPr>
                <w:rFonts w:ascii="Calibri" w:hAnsi="Calibri"/>
              </w:rPr>
              <w:t xml:space="preserve"> und das dazu gehörende Hörbuch sind gut sichtbar vorhanden.</w:t>
            </w:r>
            <w:r w:rsidR="00C0084C" w:rsidRPr="00472790">
              <w:rPr>
                <w:rFonts w:ascii="Calibri" w:hAnsi="Calibri"/>
                <w:color w:val="008000"/>
              </w:rPr>
              <w:t xml:space="preserve"> </w:t>
            </w:r>
            <w:r w:rsidR="00C0084C" w:rsidRPr="00472790">
              <w:rPr>
                <w:rFonts w:ascii="Calibri" w:hAnsi="Calibri"/>
              </w:rPr>
              <w:br/>
              <w:t xml:space="preserve">Die Kinder können sich den Vorlesetext als Originaltext, als Parallelfassung und als </w:t>
            </w:r>
            <w:r w:rsidR="00C0084C" w:rsidRPr="00472790">
              <w:rPr>
                <w:rFonts w:ascii="Calibri" w:hAnsi="Calibri"/>
                <w:i/>
              </w:rPr>
              <w:t>Roter-Faden-Text</w:t>
            </w:r>
            <w:r w:rsidR="00C0084C" w:rsidRPr="00472790">
              <w:rPr>
                <w:rFonts w:ascii="Calibri" w:hAnsi="Calibri"/>
              </w:rPr>
              <w:t xml:space="preserve"> wiederholt</w:t>
            </w:r>
            <w:r w:rsidR="008F0A81">
              <w:rPr>
                <w:rFonts w:ascii="Calibri" w:hAnsi="Calibri"/>
              </w:rPr>
              <w:t xml:space="preserve"> anhören. Es stehen dazu Hör-CD</w:t>
            </w:r>
            <w:r w:rsidR="00C0084C" w:rsidRPr="00472790">
              <w:rPr>
                <w:rFonts w:ascii="Calibri" w:hAnsi="Calibri"/>
              </w:rPr>
              <w:t>s, die die Lehrperson aufgenommen hat, zur V</w:t>
            </w:r>
            <w:r w:rsidR="008F0A81">
              <w:rPr>
                <w:rFonts w:ascii="Calibri" w:hAnsi="Calibri"/>
              </w:rPr>
              <w:t>erfügung. Schön ist es, wenn CD</w:t>
            </w:r>
            <w:r w:rsidR="00C0084C" w:rsidRPr="00472790">
              <w:rPr>
                <w:rFonts w:ascii="Calibri" w:hAnsi="Calibri"/>
              </w:rPr>
              <w:t>s mit</w:t>
            </w:r>
          </w:p>
          <w:p w14:paraId="7D917482" w14:textId="77777777" w:rsidR="00C0084C" w:rsidRPr="00472790" w:rsidRDefault="00C0084C" w:rsidP="00C0084C">
            <w:pPr>
              <w:pStyle w:val="Listenabsatz"/>
              <w:ind w:left="5" w:hanging="5"/>
              <w:rPr>
                <w:rFonts w:ascii="Calibri" w:hAnsi="Calibri"/>
              </w:rPr>
            </w:pPr>
            <w:r w:rsidRPr="00472790">
              <w:rPr>
                <w:rFonts w:ascii="Calibri" w:hAnsi="Calibri"/>
              </w:rPr>
              <w:t xml:space="preserve">verschiedenen Sprecherinnen und Sprechern unterschiedlichen Geschlechts vorhanden sind. Vielleicht stellen sich auch Eltern als Vorlesende zur Verfügung. </w:t>
            </w:r>
          </w:p>
          <w:p w14:paraId="502F8A00" w14:textId="77777777" w:rsidR="00C0084C" w:rsidRPr="0058416F" w:rsidRDefault="00C0084C" w:rsidP="00C0084C">
            <w:pPr>
              <w:pStyle w:val="Listenabsatz"/>
              <w:ind w:left="5" w:hanging="5"/>
              <w:rPr>
                <w:rFonts w:ascii="Calibri" w:hAnsi="Calibri"/>
                <w:sz w:val="18"/>
                <w:szCs w:val="18"/>
              </w:rPr>
            </w:pPr>
          </w:p>
          <w:p w14:paraId="5A578361" w14:textId="17305AF9" w:rsidR="00C0084C" w:rsidRPr="00472790" w:rsidRDefault="00C0084C" w:rsidP="00472790">
            <w:pPr>
              <w:pStyle w:val="Listenabsatz"/>
              <w:ind w:left="5" w:hanging="5"/>
              <w:rPr>
                <w:rFonts w:ascii="Calibri" w:hAnsi="Calibri"/>
              </w:rPr>
            </w:pPr>
            <w:r w:rsidRPr="00472790">
              <w:rPr>
                <w:rFonts w:ascii="Calibri" w:hAnsi="Calibri"/>
              </w:rPr>
              <w:t xml:space="preserve">Speziell zum Thema «Wörterfabrik» und mit Blick auf die </w:t>
            </w:r>
            <w:r w:rsidRPr="00472790">
              <w:rPr>
                <w:rFonts w:ascii="Calibri" w:hAnsi="Calibri"/>
                <w:i/>
              </w:rPr>
              <w:t>Forscherecke</w:t>
            </w:r>
            <w:r w:rsidRPr="00472790">
              <w:rPr>
                <w:rFonts w:ascii="Calibri" w:hAnsi="Calibri"/>
              </w:rPr>
              <w:t xml:space="preserve"> wird die Leseecke thematisch mit zwei der folgenden Vorschläge gestaltet:</w:t>
            </w:r>
          </w:p>
          <w:p w14:paraId="77A932CF" w14:textId="089BB570" w:rsidR="00472790" w:rsidRPr="0058416F" w:rsidRDefault="00472790" w:rsidP="00472790">
            <w:pPr>
              <w:pStyle w:val="Listenabsatz"/>
              <w:ind w:left="5" w:hanging="5"/>
              <w:rPr>
                <w:rFonts w:ascii="Calibri" w:hAnsi="Calibri"/>
                <w:sz w:val="14"/>
                <w:szCs w:val="14"/>
              </w:rPr>
            </w:pPr>
          </w:p>
          <w:p w14:paraId="6A5818A5" w14:textId="588C48B3" w:rsidR="00C0084C" w:rsidRPr="00472790" w:rsidRDefault="00472790" w:rsidP="00472790">
            <w:pPr>
              <w:pStyle w:val="Listenabsatz"/>
              <w:numPr>
                <w:ilvl w:val="0"/>
                <w:numId w:val="17"/>
              </w:numPr>
              <w:ind w:left="318" w:hanging="318"/>
              <w:rPr>
                <w:rFonts w:ascii="Calibri" w:hAnsi="Calibri"/>
              </w:rPr>
            </w:pPr>
            <w:r w:rsidRPr="00472790">
              <w:rPr>
                <w:rFonts w:ascii="Calibri" w:hAnsi="Calibri"/>
                <w:noProof/>
                <w:lang w:eastAsia="de-CH"/>
              </w:rPr>
              <w:drawing>
                <wp:anchor distT="0" distB="0" distL="114300" distR="114300" simplePos="0" relativeHeight="251658240" behindDoc="1" locked="0" layoutInCell="1" allowOverlap="1" wp14:anchorId="2FE656C4" wp14:editId="631E6BEF">
                  <wp:simplePos x="0" y="0"/>
                  <wp:positionH relativeFrom="column">
                    <wp:posOffset>2362825</wp:posOffset>
                  </wp:positionH>
                  <wp:positionV relativeFrom="paragraph">
                    <wp:posOffset>156201</wp:posOffset>
                  </wp:positionV>
                  <wp:extent cx="2495550" cy="1637030"/>
                  <wp:effectExtent l="0" t="0" r="0" b="1270"/>
                  <wp:wrapTight wrapText="bothSides">
                    <wp:wrapPolygon edited="0">
                      <wp:start x="0" y="0"/>
                      <wp:lineTo x="0" y="21365"/>
                      <wp:lineTo x="21435" y="21365"/>
                      <wp:lineTo x="21435" y="0"/>
                      <wp:lineTo x="0" y="0"/>
                    </wp:wrapPolygon>
                  </wp:wrapTight>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5550" cy="1637030"/>
                          </a:xfrm>
                          <a:prstGeom prst="rect">
                            <a:avLst/>
                          </a:prstGeom>
                          <a:noFill/>
                        </pic:spPr>
                      </pic:pic>
                    </a:graphicData>
                  </a:graphic>
                </wp:anchor>
              </w:drawing>
            </w:r>
            <w:r w:rsidR="00C0084C" w:rsidRPr="00472790">
              <w:rPr>
                <w:rFonts w:ascii="Calibri" w:hAnsi="Calibri"/>
              </w:rPr>
              <w:t xml:space="preserve">Geschichten zum Thema </w:t>
            </w:r>
            <w:r w:rsidR="00C0084C" w:rsidRPr="00472790">
              <w:rPr>
                <w:rFonts w:ascii="Calibri" w:hAnsi="Calibri"/>
                <w:i/>
              </w:rPr>
              <w:t xml:space="preserve">Freundschaft </w:t>
            </w:r>
            <w:r w:rsidR="00C0084C" w:rsidRPr="00472790">
              <w:rPr>
                <w:rFonts w:ascii="Calibri" w:hAnsi="Calibri"/>
              </w:rPr>
              <w:t>oder</w:t>
            </w:r>
            <w:r w:rsidR="00C0084C" w:rsidRPr="00472790">
              <w:rPr>
                <w:rFonts w:ascii="Calibri" w:hAnsi="Calibri"/>
                <w:i/>
              </w:rPr>
              <w:t xml:space="preserve"> </w:t>
            </w:r>
            <w:r w:rsidR="00C0084C" w:rsidRPr="00472790">
              <w:rPr>
                <w:rFonts w:ascii="Calibri" w:hAnsi="Calibri"/>
              </w:rPr>
              <w:t xml:space="preserve"> </w:t>
            </w:r>
            <w:r w:rsidR="00C0084C" w:rsidRPr="00472790">
              <w:rPr>
                <w:rFonts w:ascii="Calibri" w:hAnsi="Calibri"/>
                <w:i/>
              </w:rPr>
              <w:t>Jemanden gerne mögen</w:t>
            </w:r>
          </w:p>
          <w:p w14:paraId="50B66E2C" w14:textId="0163D930" w:rsidR="00C0084C" w:rsidRPr="00472790" w:rsidRDefault="00C0084C" w:rsidP="00472790">
            <w:pPr>
              <w:pStyle w:val="Listenabsatz"/>
              <w:numPr>
                <w:ilvl w:val="0"/>
                <w:numId w:val="17"/>
              </w:numPr>
              <w:ind w:left="318" w:hanging="318"/>
              <w:rPr>
                <w:rFonts w:ascii="Calibri" w:hAnsi="Calibri"/>
              </w:rPr>
            </w:pPr>
            <w:r w:rsidRPr="00472790">
              <w:rPr>
                <w:rFonts w:ascii="Calibri" w:hAnsi="Calibri"/>
              </w:rPr>
              <w:t>Geschichten, in denen Sprachen oder Wörter eine Rolle spielen</w:t>
            </w:r>
          </w:p>
          <w:p w14:paraId="01AD6DF9" w14:textId="77777777" w:rsidR="00C0084C" w:rsidRPr="00472790" w:rsidRDefault="00C0084C" w:rsidP="00472790">
            <w:pPr>
              <w:pStyle w:val="Listenabsatz"/>
              <w:numPr>
                <w:ilvl w:val="0"/>
                <w:numId w:val="17"/>
              </w:numPr>
              <w:ind w:left="318" w:hanging="318"/>
              <w:rPr>
                <w:rFonts w:ascii="Calibri" w:hAnsi="Calibri"/>
              </w:rPr>
            </w:pPr>
            <w:r w:rsidRPr="00472790">
              <w:rPr>
                <w:rFonts w:ascii="Calibri" w:hAnsi="Calibri"/>
              </w:rPr>
              <w:t xml:space="preserve">Geschichten in verschiedenen Sprachen </w:t>
            </w:r>
          </w:p>
          <w:p w14:paraId="756090B7" w14:textId="77777777" w:rsidR="00C0084C" w:rsidRPr="00472790" w:rsidRDefault="00C0084C" w:rsidP="00472790">
            <w:pPr>
              <w:pStyle w:val="Listenabsatz"/>
              <w:numPr>
                <w:ilvl w:val="0"/>
                <w:numId w:val="17"/>
              </w:numPr>
              <w:ind w:left="318" w:hanging="318"/>
              <w:rPr>
                <w:rFonts w:ascii="Calibri" w:hAnsi="Calibri"/>
              </w:rPr>
            </w:pPr>
            <w:r w:rsidRPr="00472790">
              <w:rPr>
                <w:rFonts w:ascii="Calibri" w:hAnsi="Calibri"/>
              </w:rPr>
              <w:t>Hörbücher in verschiedenen Sprachen</w:t>
            </w:r>
          </w:p>
          <w:p w14:paraId="149CC395" w14:textId="77777777" w:rsidR="00C0084C" w:rsidRPr="00472790" w:rsidRDefault="00C0084C" w:rsidP="00472790">
            <w:pPr>
              <w:pStyle w:val="Listenabsatz"/>
              <w:numPr>
                <w:ilvl w:val="0"/>
                <w:numId w:val="17"/>
              </w:numPr>
              <w:ind w:left="318" w:hanging="318"/>
              <w:rPr>
                <w:rFonts w:ascii="Calibri" w:hAnsi="Calibri"/>
              </w:rPr>
            </w:pPr>
            <w:r w:rsidRPr="00472790">
              <w:rPr>
                <w:rFonts w:ascii="Calibri" w:hAnsi="Calibri"/>
              </w:rPr>
              <w:t>Geschichten zu Gefühlen</w:t>
            </w:r>
          </w:p>
          <w:p w14:paraId="5D07E25A" w14:textId="77777777" w:rsidR="00C0084C" w:rsidRPr="00472790" w:rsidRDefault="00C0084C" w:rsidP="00472790">
            <w:pPr>
              <w:pStyle w:val="Listenabsatz"/>
              <w:numPr>
                <w:ilvl w:val="0"/>
                <w:numId w:val="17"/>
              </w:numPr>
              <w:ind w:left="318" w:hanging="318"/>
              <w:rPr>
                <w:rFonts w:ascii="Calibri" w:hAnsi="Calibri"/>
              </w:rPr>
            </w:pPr>
            <w:r w:rsidRPr="00472790">
              <w:rPr>
                <w:rFonts w:ascii="Calibri" w:hAnsi="Calibri"/>
              </w:rPr>
              <w:t xml:space="preserve">Geschichten zum Thema </w:t>
            </w:r>
            <w:r w:rsidRPr="00472790">
              <w:rPr>
                <w:rFonts w:ascii="Calibri" w:hAnsi="Calibri"/>
                <w:i/>
              </w:rPr>
              <w:t>Schenken</w:t>
            </w:r>
          </w:p>
          <w:p w14:paraId="12836B84" w14:textId="77777777" w:rsidR="00C0084C" w:rsidRPr="00472790" w:rsidRDefault="00C0084C" w:rsidP="00472790">
            <w:pPr>
              <w:pStyle w:val="Listenabsatz"/>
              <w:numPr>
                <w:ilvl w:val="0"/>
                <w:numId w:val="17"/>
              </w:numPr>
              <w:ind w:left="318" w:hanging="318"/>
              <w:rPr>
                <w:rFonts w:ascii="Calibri" w:hAnsi="Calibri"/>
              </w:rPr>
            </w:pPr>
            <w:r w:rsidRPr="00472790">
              <w:rPr>
                <w:rFonts w:ascii="Calibri" w:hAnsi="Calibri"/>
              </w:rPr>
              <w:t>Bilderbücher mit und ohne Schrift</w:t>
            </w:r>
          </w:p>
          <w:p w14:paraId="56C0721B" w14:textId="77777777" w:rsidR="00C0084C" w:rsidRPr="00472790" w:rsidRDefault="00C0084C" w:rsidP="00C0084C">
            <w:pPr>
              <w:rPr>
                <w:rFonts w:ascii="Calibri" w:hAnsi="Calibri"/>
              </w:rPr>
            </w:pPr>
            <w:r w:rsidRPr="00472790">
              <w:rPr>
                <w:rFonts w:ascii="Calibri" w:hAnsi="Calibri"/>
              </w:rPr>
              <w:lastRenderedPageBreak/>
              <w:t xml:space="preserve">In der </w:t>
            </w:r>
            <w:r w:rsidRPr="00413097">
              <w:rPr>
                <w:rFonts w:ascii="Calibri" w:hAnsi="Calibri"/>
                <w:i/>
              </w:rPr>
              <w:t>Freien Tätigkeit</w:t>
            </w:r>
            <w:r w:rsidRPr="00472790">
              <w:rPr>
                <w:rFonts w:ascii="Calibri" w:hAnsi="Calibri"/>
              </w:rPr>
              <w:t xml:space="preserve"> können sich die Kinder in Ruhe Bücher anschauen und sich über Bücher und Geschichten oder Sachthemen unterhalten. </w:t>
            </w:r>
          </w:p>
          <w:p w14:paraId="722FA13E" w14:textId="51BF9F89" w:rsidR="002B208C" w:rsidRPr="00472790" w:rsidRDefault="002B208C" w:rsidP="00E94119">
            <w:pPr>
              <w:rPr>
                <w:rFonts w:ascii="Calibri" w:hAnsi="Calibri"/>
              </w:rPr>
            </w:pPr>
          </w:p>
        </w:tc>
      </w:tr>
      <w:tr w:rsidR="002B208C" w:rsidRPr="00472790" w14:paraId="722FA145" w14:textId="77777777" w:rsidTr="000A71E5">
        <w:tc>
          <w:tcPr>
            <w:tcW w:w="1701" w:type="dxa"/>
          </w:tcPr>
          <w:p w14:paraId="722FA140" w14:textId="47499510" w:rsidR="002B208C" w:rsidRPr="00472790" w:rsidRDefault="00C11689" w:rsidP="00631FEF">
            <w:pPr>
              <w:rPr>
                <w:rFonts w:ascii="Calibri" w:hAnsi="Calibri"/>
                <w:b/>
              </w:rPr>
            </w:pPr>
            <w:r>
              <w:rPr>
                <w:rFonts w:ascii="Calibri" w:hAnsi="Calibri"/>
                <w:b/>
              </w:rPr>
              <w:lastRenderedPageBreak/>
              <w:t>Vorschlag zur Einführung der Leseecke</w:t>
            </w:r>
          </w:p>
        </w:tc>
        <w:tc>
          <w:tcPr>
            <w:tcW w:w="7938" w:type="dxa"/>
          </w:tcPr>
          <w:p w14:paraId="2989C386" w14:textId="4E289170" w:rsidR="00472790" w:rsidRPr="00472790" w:rsidRDefault="00413097" w:rsidP="00472790">
            <w:pPr>
              <w:rPr>
                <w:rFonts w:ascii="Calibri" w:hAnsi="Calibri"/>
              </w:rPr>
            </w:pPr>
            <w:r>
              <w:rPr>
                <w:rFonts w:ascii="Calibri" w:hAnsi="Calibri"/>
              </w:rPr>
              <w:t>Die Leseec</w:t>
            </w:r>
            <w:r w:rsidR="00472790" w:rsidRPr="00472790">
              <w:rPr>
                <w:rFonts w:ascii="Calibri" w:hAnsi="Calibri"/>
              </w:rPr>
              <w:t xml:space="preserve">ke ist während des ganzen Jahres vorhanden und zugänglich. Sie ist schön eingerichtet und für die Kinder gut sichtbar. </w:t>
            </w:r>
          </w:p>
          <w:p w14:paraId="251EC3F2" w14:textId="16C7DC90" w:rsidR="00472790" w:rsidRPr="00472790" w:rsidRDefault="00472790" w:rsidP="00472790">
            <w:pPr>
              <w:rPr>
                <w:rFonts w:ascii="Calibri" w:hAnsi="Calibri"/>
              </w:rPr>
            </w:pPr>
            <w:r w:rsidRPr="00472790">
              <w:rPr>
                <w:rFonts w:ascii="Calibri" w:hAnsi="Calibri"/>
                <w:noProof/>
                <w:lang w:eastAsia="de-CH"/>
              </w:rPr>
              <w:drawing>
                <wp:anchor distT="0" distB="0" distL="114300" distR="114300" simplePos="0" relativeHeight="251658241" behindDoc="1" locked="0" layoutInCell="1" allowOverlap="1" wp14:anchorId="650D1E81" wp14:editId="02A746E1">
                  <wp:simplePos x="0" y="0"/>
                  <wp:positionH relativeFrom="column">
                    <wp:posOffset>2392690</wp:posOffset>
                  </wp:positionH>
                  <wp:positionV relativeFrom="paragraph">
                    <wp:posOffset>1237037</wp:posOffset>
                  </wp:positionV>
                  <wp:extent cx="1997075" cy="2545080"/>
                  <wp:effectExtent l="0" t="0" r="3175" b="7620"/>
                  <wp:wrapTight wrapText="bothSides">
                    <wp:wrapPolygon edited="0">
                      <wp:start x="0" y="0"/>
                      <wp:lineTo x="0" y="21503"/>
                      <wp:lineTo x="21428" y="21503"/>
                      <wp:lineTo x="21428" y="0"/>
                      <wp:lineTo x="0" y="0"/>
                    </wp:wrapPolygon>
                  </wp:wrapTight>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7075" cy="2545080"/>
                          </a:xfrm>
                          <a:prstGeom prst="rect">
                            <a:avLst/>
                          </a:prstGeom>
                          <a:noFill/>
                        </pic:spPr>
                      </pic:pic>
                    </a:graphicData>
                  </a:graphic>
                </wp:anchor>
              </w:drawing>
            </w:r>
            <w:r w:rsidRPr="00472790">
              <w:rPr>
                <w:rFonts w:ascii="Calibri" w:hAnsi="Calibri"/>
                <w:noProof/>
                <w:lang w:eastAsia="de-CH"/>
              </w:rPr>
              <w:drawing>
                <wp:anchor distT="0" distB="0" distL="114300" distR="114300" simplePos="0" relativeHeight="251658242" behindDoc="1" locked="0" layoutInCell="1" allowOverlap="1" wp14:anchorId="2583AA8A" wp14:editId="388767B1">
                  <wp:simplePos x="0" y="0"/>
                  <wp:positionH relativeFrom="column">
                    <wp:posOffset>366404</wp:posOffset>
                  </wp:positionH>
                  <wp:positionV relativeFrom="paragraph">
                    <wp:posOffset>1258930</wp:posOffset>
                  </wp:positionV>
                  <wp:extent cx="1798955" cy="2496185"/>
                  <wp:effectExtent l="0" t="0" r="0" b="0"/>
                  <wp:wrapTight wrapText="bothSides">
                    <wp:wrapPolygon edited="0">
                      <wp:start x="0" y="0"/>
                      <wp:lineTo x="0" y="21430"/>
                      <wp:lineTo x="21272" y="21430"/>
                      <wp:lineTo x="21272" y="0"/>
                      <wp:lineTo x="0" y="0"/>
                    </wp:wrapPolygon>
                  </wp:wrapTight>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8955" cy="2496185"/>
                          </a:xfrm>
                          <a:prstGeom prst="rect">
                            <a:avLst/>
                          </a:prstGeom>
                          <a:noFill/>
                        </pic:spPr>
                      </pic:pic>
                    </a:graphicData>
                  </a:graphic>
                </wp:anchor>
              </w:drawing>
            </w:r>
            <w:r w:rsidRPr="00472790">
              <w:rPr>
                <w:rFonts w:ascii="Calibri" w:hAnsi="Calibri"/>
              </w:rPr>
              <w:t xml:space="preserve">In einem Kurs oder gemeinsam mit der ganzen Klasse wird die Leseecke eingeführt und das Verhalten in der Leseecke wird besprochen (siehe </w:t>
            </w:r>
            <w:bookmarkStart w:id="1" w:name="_Toc430757571"/>
            <w:r w:rsidRPr="00472790">
              <w:rPr>
                <w:rFonts w:ascii="Calibri" w:hAnsi="Calibri"/>
                <w:i/>
              </w:rPr>
              <w:t>Plakate mit Erinnerungshilfen für das selbstständige sprachliche Handeln</w:t>
            </w:r>
            <w:bookmarkEnd w:id="1"/>
            <w:r w:rsidRPr="00472790">
              <w:rPr>
                <w:rFonts w:ascii="Calibri" w:hAnsi="Calibri"/>
              </w:rPr>
              <w:t xml:space="preserve"> auf der </w:t>
            </w:r>
            <w:r w:rsidR="008F0A81">
              <w:rPr>
                <w:rFonts w:ascii="Calibri" w:hAnsi="Calibri"/>
              </w:rPr>
              <w:t>Online- Plattform</w:t>
            </w:r>
            <w:r w:rsidRPr="00472790">
              <w:rPr>
                <w:rFonts w:ascii="Calibri" w:hAnsi="Calibri"/>
              </w:rPr>
              <w:t xml:space="preserve">. Wenn die Kinder in die Gestaltung der Leseecke und in die Entwicklung eines Ordnungssystems für die Bücher einbezogen werden, wird die Pflege der Leseecke zu einem gemeinsamen Anliegen und die Suche nach Büchern zu eigenen Interessen wird erleichtert. </w:t>
            </w:r>
            <w:r w:rsidRPr="00472790">
              <w:rPr>
                <w:rFonts w:ascii="Calibri" w:hAnsi="Calibri"/>
              </w:rPr>
              <w:br/>
            </w:r>
          </w:p>
          <w:p w14:paraId="284FF3B5" w14:textId="07E191F8" w:rsidR="00472790" w:rsidRPr="00472790" w:rsidRDefault="00472790" w:rsidP="00472790">
            <w:pPr>
              <w:rPr>
                <w:rFonts w:ascii="Calibri" w:hAnsi="Calibri"/>
              </w:rPr>
            </w:pPr>
          </w:p>
          <w:p w14:paraId="1E452399" w14:textId="77777777" w:rsidR="00472790" w:rsidRPr="00472790" w:rsidRDefault="00472790" w:rsidP="00472790">
            <w:pPr>
              <w:rPr>
                <w:rFonts w:ascii="Calibri" w:hAnsi="Calibri"/>
              </w:rPr>
            </w:pPr>
          </w:p>
          <w:p w14:paraId="5D736AF0" w14:textId="77777777" w:rsidR="00472790" w:rsidRPr="00472790" w:rsidRDefault="00472790" w:rsidP="00472790">
            <w:pPr>
              <w:rPr>
                <w:rFonts w:ascii="Calibri" w:hAnsi="Calibri"/>
              </w:rPr>
            </w:pPr>
          </w:p>
          <w:p w14:paraId="2FDA6888" w14:textId="77777777" w:rsidR="00472790" w:rsidRPr="00472790" w:rsidRDefault="00472790" w:rsidP="00472790">
            <w:pPr>
              <w:rPr>
                <w:rFonts w:ascii="Calibri" w:hAnsi="Calibri"/>
              </w:rPr>
            </w:pPr>
          </w:p>
          <w:p w14:paraId="68E90019" w14:textId="77777777" w:rsidR="00472790" w:rsidRPr="00472790" w:rsidRDefault="00472790" w:rsidP="00472790">
            <w:pPr>
              <w:rPr>
                <w:rFonts w:ascii="Calibri" w:hAnsi="Calibri"/>
              </w:rPr>
            </w:pPr>
          </w:p>
          <w:p w14:paraId="4DB59EFD" w14:textId="77777777" w:rsidR="00472790" w:rsidRPr="00472790" w:rsidRDefault="00472790" w:rsidP="00472790">
            <w:pPr>
              <w:rPr>
                <w:rFonts w:ascii="Calibri" w:hAnsi="Calibri"/>
              </w:rPr>
            </w:pPr>
          </w:p>
          <w:p w14:paraId="4BA13CEE" w14:textId="77777777" w:rsidR="00472790" w:rsidRPr="00472790" w:rsidRDefault="00472790" w:rsidP="00472790">
            <w:pPr>
              <w:rPr>
                <w:rFonts w:ascii="Calibri" w:hAnsi="Calibri"/>
              </w:rPr>
            </w:pPr>
          </w:p>
          <w:p w14:paraId="03AB5B52" w14:textId="77777777" w:rsidR="00472790" w:rsidRPr="00472790" w:rsidRDefault="00472790" w:rsidP="00472790">
            <w:pPr>
              <w:rPr>
                <w:rFonts w:ascii="Calibri" w:hAnsi="Calibri"/>
              </w:rPr>
            </w:pPr>
          </w:p>
          <w:p w14:paraId="5FDAF8A2" w14:textId="77777777" w:rsidR="00472790" w:rsidRPr="00472790" w:rsidRDefault="00472790" w:rsidP="00472790">
            <w:pPr>
              <w:rPr>
                <w:rFonts w:ascii="Calibri" w:hAnsi="Calibri"/>
              </w:rPr>
            </w:pPr>
          </w:p>
          <w:p w14:paraId="6E814041" w14:textId="77777777" w:rsidR="00472790" w:rsidRPr="00472790" w:rsidRDefault="00472790" w:rsidP="00472790">
            <w:pPr>
              <w:rPr>
                <w:rFonts w:ascii="Calibri" w:hAnsi="Calibri"/>
              </w:rPr>
            </w:pPr>
          </w:p>
          <w:p w14:paraId="6F8B02E8" w14:textId="77777777" w:rsidR="00472790" w:rsidRPr="00472790" w:rsidRDefault="00472790" w:rsidP="00472790">
            <w:pPr>
              <w:rPr>
                <w:rFonts w:ascii="Calibri" w:hAnsi="Calibri"/>
              </w:rPr>
            </w:pPr>
          </w:p>
          <w:p w14:paraId="42FB83E1" w14:textId="77777777" w:rsidR="00472790" w:rsidRPr="00472790" w:rsidRDefault="00472790" w:rsidP="00472790">
            <w:pPr>
              <w:rPr>
                <w:rFonts w:ascii="Calibri" w:hAnsi="Calibri"/>
              </w:rPr>
            </w:pPr>
          </w:p>
          <w:p w14:paraId="45FF237B" w14:textId="77777777" w:rsidR="00472790" w:rsidRPr="00472790" w:rsidRDefault="00472790" w:rsidP="00472790">
            <w:pPr>
              <w:rPr>
                <w:rFonts w:ascii="Calibri" w:hAnsi="Calibri"/>
              </w:rPr>
            </w:pPr>
          </w:p>
          <w:p w14:paraId="6801103B" w14:textId="77777777" w:rsidR="00472790" w:rsidRPr="00472790" w:rsidRDefault="00472790" w:rsidP="00472790">
            <w:pPr>
              <w:rPr>
                <w:rFonts w:ascii="Calibri" w:hAnsi="Calibri"/>
              </w:rPr>
            </w:pPr>
          </w:p>
          <w:p w14:paraId="0BD88C84" w14:textId="77777777" w:rsidR="00472790" w:rsidRPr="00472790" w:rsidRDefault="00472790" w:rsidP="00472790">
            <w:pPr>
              <w:rPr>
                <w:rFonts w:ascii="Calibri" w:hAnsi="Calibri"/>
              </w:rPr>
            </w:pPr>
          </w:p>
          <w:p w14:paraId="0D9358B5" w14:textId="77777777" w:rsidR="00472790" w:rsidRPr="00472790" w:rsidRDefault="00472790" w:rsidP="00472790">
            <w:pPr>
              <w:pStyle w:val="Listenabsatz"/>
              <w:ind w:hanging="715"/>
              <w:rPr>
                <w:rFonts w:ascii="Calibri" w:hAnsi="Calibri"/>
                <w:i/>
              </w:rPr>
            </w:pPr>
            <w:r w:rsidRPr="00472790">
              <w:rPr>
                <w:rFonts w:ascii="Calibri" w:hAnsi="Calibri"/>
                <w:i/>
              </w:rPr>
              <w:t>Idee für die Einführung einer neu gestalteten Leseecke:</w:t>
            </w:r>
          </w:p>
          <w:p w14:paraId="68BEC66F" w14:textId="77777777" w:rsidR="00472790" w:rsidRPr="00472790" w:rsidRDefault="00472790" w:rsidP="00C11689">
            <w:pPr>
              <w:pStyle w:val="Default"/>
              <w:numPr>
                <w:ilvl w:val="0"/>
                <w:numId w:val="21"/>
              </w:numPr>
              <w:ind w:left="459" w:hanging="425"/>
              <w:rPr>
                <w:rFonts w:ascii="Calibri" w:hAnsi="Calibri"/>
                <w:color w:val="auto"/>
                <w:sz w:val="22"/>
                <w:szCs w:val="22"/>
              </w:rPr>
            </w:pPr>
            <w:r w:rsidRPr="00472790">
              <w:rPr>
                <w:rFonts w:ascii="Calibri" w:hAnsi="Calibri"/>
                <w:color w:val="auto"/>
                <w:sz w:val="22"/>
                <w:szCs w:val="22"/>
              </w:rPr>
              <w:t xml:space="preserve">Die Lehrperson möchte ein Buch anschauen, weiss aber nicht genau, wie sie dabei vorgehen soll. </w:t>
            </w:r>
          </w:p>
          <w:p w14:paraId="79CF7061" w14:textId="77777777" w:rsidR="00472790" w:rsidRPr="00472790" w:rsidRDefault="00472790" w:rsidP="00C11689">
            <w:pPr>
              <w:pStyle w:val="Default"/>
              <w:numPr>
                <w:ilvl w:val="0"/>
                <w:numId w:val="21"/>
              </w:numPr>
              <w:ind w:left="459" w:hanging="425"/>
              <w:rPr>
                <w:rFonts w:ascii="Calibri" w:hAnsi="Calibri"/>
                <w:color w:val="auto"/>
                <w:sz w:val="22"/>
                <w:szCs w:val="22"/>
              </w:rPr>
            </w:pPr>
            <w:r w:rsidRPr="00472790">
              <w:rPr>
                <w:rFonts w:ascii="Calibri" w:hAnsi="Calibri"/>
                <w:color w:val="auto"/>
                <w:sz w:val="22"/>
                <w:szCs w:val="22"/>
              </w:rPr>
              <w:t xml:space="preserve">Gemeinsam wird die neu eingerichtete Bücherecke angeschaut und es werden Ideen für das Aussuchen eines Buches zusammengetragen. </w:t>
            </w:r>
          </w:p>
          <w:p w14:paraId="26173433" w14:textId="77777777" w:rsidR="00472790" w:rsidRPr="00472790" w:rsidRDefault="00472790" w:rsidP="00C11689">
            <w:pPr>
              <w:pStyle w:val="Default"/>
              <w:numPr>
                <w:ilvl w:val="0"/>
                <w:numId w:val="21"/>
              </w:numPr>
              <w:ind w:left="459" w:hanging="425"/>
              <w:rPr>
                <w:rFonts w:ascii="Calibri" w:hAnsi="Calibri"/>
                <w:color w:val="auto"/>
                <w:sz w:val="22"/>
                <w:szCs w:val="22"/>
              </w:rPr>
            </w:pPr>
            <w:r w:rsidRPr="00472790">
              <w:rPr>
                <w:rFonts w:ascii="Calibri" w:hAnsi="Calibri"/>
                <w:color w:val="auto"/>
                <w:sz w:val="22"/>
                <w:szCs w:val="22"/>
              </w:rPr>
              <w:t>Gemeinsam wird geschaut, wie die Bücher in der Bücherecke sortiert sind (Tiere, Geschichten, Sachbücher…). Die Bücher sind mit verschiedenen Punkten gekennzeichnet und entsprechend eingeordnet.</w:t>
            </w:r>
          </w:p>
          <w:p w14:paraId="633A3ED9" w14:textId="77777777" w:rsidR="00472790" w:rsidRPr="00472790" w:rsidRDefault="00472790" w:rsidP="00C11689">
            <w:pPr>
              <w:pStyle w:val="Default"/>
              <w:numPr>
                <w:ilvl w:val="0"/>
                <w:numId w:val="21"/>
              </w:numPr>
              <w:ind w:left="459" w:hanging="425"/>
              <w:rPr>
                <w:rFonts w:ascii="Calibri" w:hAnsi="Calibri"/>
                <w:color w:val="auto"/>
                <w:sz w:val="22"/>
                <w:szCs w:val="22"/>
              </w:rPr>
            </w:pPr>
            <w:r w:rsidRPr="00472790">
              <w:rPr>
                <w:rFonts w:ascii="Calibri" w:hAnsi="Calibri"/>
                <w:color w:val="auto"/>
                <w:sz w:val="22"/>
                <w:szCs w:val="22"/>
              </w:rPr>
              <w:t xml:space="preserve">Anhand eines Merkblattes mit Fotos wird der richtige Umgang mit einem Buch thematisiert. Die Fotos hat die Lehrperson am Tag vorher mit einer Kindergruppe gemacht. </w:t>
            </w:r>
          </w:p>
          <w:p w14:paraId="722FA144" w14:textId="15EA62D3" w:rsidR="002B208C" w:rsidRPr="00472790" w:rsidRDefault="00472790" w:rsidP="008F0A81">
            <w:pPr>
              <w:pStyle w:val="Listenabsatz"/>
              <w:numPr>
                <w:ilvl w:val="0"/>
                <w:numId w:val="21"/>
              </w:numPr>
              <w:ind w:left="459" w:hanging="425"/>
              <w:rPr>
                <w:rFonts w:ascii="Calibri" w:hAnsi="Calibri"/>
              </w:rPr>
            </w:pPr>
            <w:r w:rsidRPr="00472790">
              <w:rPr>
                <w:rFonts w:ascii="Calibri" w:hAnsi="Calibri"/>
              </w:rPr>
              <w:t xml:space="preserve">Am Schluss weist die Lehrperson darauf hin, dass von nun an die Bücherecke während der </w:t>
            </w:r>
            <w:r w:rsidR="008F0A81" w:rsidRPr="008F0A81">
              <w:rPr>
                <w:rFonts w:ascii="Calibri" w:hAnsi="Calibri"/>
                <w:i/>
              </w:rPr>
              <w:t>F</w:t>
            </w:r>
            <w:r w:rsidRPr="008F0A81">
              <w:rPr>
                <w:rFonts w:ascii="Calibri" w:hAnsi="Calibri"/>
                <w:i/>
              </w:rPr>
              <w:t>reien Tätigkeit</w:t>
            </w:r>
            <w:r w:rsidRPr="00472790">
              <w:rPr>
                <w:rFonts w:ascii="Calibri" w:hAnsi="Calibri"/>
              </w:rPr>
              <w:t xml:space="preserve"> benützt werden</w:t>
            </w:r>
            <w:r w:rsidR="008F0A81">
              <w:rPr>
                <w:rFonts w:ascii="Calibri" w:hAnsi="Calibri"/>
              </w:rPr>
              <w:t xml:space="preserve"> kann</w:t>
            </w:r>
            <w:r w:rsidRPr="00472790">
              <w:rPr>
                <w:rFonts w:ascii="Calibri" w:hAnsi="Calibri"/>
              </w:rPr>
              <w:t>.</w:t>
            </w:r>
            <w:r w:rsidRPr="00472790">
              <w:rPr>
                <w:rFonts w:ascii="Calibri" w:hAnsi="Calibri"/>
              </w:rPr>
              <w:br/>
            </w:r>
          </w:p>
        </w:tc>
      </w:tr>
      <w:tr w:rsidR="009F16DD" w:rsidRPr="00472790" w14:paraId="722FA14D" w14:textId="77777777" w:rsidTr="000A71E5">
        <w:tc>
          <w:tcPr>
            <w:tcW w:w="1701" w:type="dxa"/>
          </w:tcPr>
          <w:p w14:paraId="722FA14B" w14:textId="77777777" w:rsidR="009F16DD" w:rsidRPr="00472790" w:rsidRDefault="009F16DD" w:rsidP="009F16DD">
            <w:pPr>
              <w:rPr>
                <w:rFonts w:ascii="Calibri" w:hAnsi="Calibri"/>
                <w:b/>
              </w:rPr>
            </w:pPr>
            <w:r w:rsidRPr="00472790">
              <w:rPr>
                <w:rFonts w:ascii="Calibri" w:hAnsi="Calibri"/>
                <w:b/>
              </w:rPr>
              <w:t>Material</w:t>
            </w:r>
          </w:p>
        </w:tc>
        <w:tc>
          <w:tcPr>
            <w:tcW w:w="7938" w:type="dxa"/>
          </w:tcPr>
          <w:p w14:paraId="7B1C55C4" w14:textId="77777777" w:rsidR="00472790" w:rsidRPr="00472790" w:rsidRDefault="00472790" w:rsidP="00C11689">
            <w:pPr>
              <w:pStyle w:val="Default"/>
              <w:numPr>
                <w:ilvl w:val="0"/>
                <w:numId w:val="15"/>
              </w:numPr>
              <w:ind w:left="459" w:hanging="425"/>
              <w:rPr>
                <w:rFonts w:ascii="Calibri" w:hAnsi="Calibri"/>
                <w:sz w:val="22"/>
                <w:szCs w:val="22"/>
              </w:rPr>
            </w:pPr>
            <w:r w:rsidRPr="00472790">
              <w:rPr>
                <w:rFonts w:ascii="Calibri" w:hAnsi="Calibri"/>
                <w:sz w:val="22"/>
                <w:szCs w:val="22"/>
              </w:rPr>
              <w:t xml:space="preserve">3 – 4 Tondokumente zum vorgelesenen Bilderbuch: Originaltext, Parallelfassung, Roter-Faden-Text, am </w:t>
            </w:r>
            <w:r w:rsidRPr="00472790">
              <w:rPr>
                <w:rFonts w:ascii="Calibri" w:hAnsi="Calibri"/>
                <w:color w:val="auto"/>
                <w:sz w:val="22"/>
                <w:szCs w:val="22"/>
              </w:rPr>
              <w:t xml:space="preserve">besten je </w:t>
            </w:r>
            <w:r w:rsidRPr="00472790">
              <w:rPr>
                <w:rFonts w:ascii="Calibri" w:hAnsi="Calibri"/>
                <w:sz w:val="22"/>
                <w:szCs w:val="22"/>
              </w:rPr>
              <w:t>in doppelter Ausführung.</w:t>
            </w:r>
          </w:p>
          <w:p w14:paraId="09132BA7" w14:textId="77777777" w:rsidR="00472790" w:rsidRPr="00472790" w:rsidRDefault="00472790" w:rsidP="00C11689">
            <w:pPr>
              <w:pStyle w:val="Default"/>
              <w:numPr>
                <w:ilvl w:val="0"/>
                <w:numId w:val="15"/>
              </w:numPr>
              <w:ind w:left="459" w:hanging="425"/>
              <w:rPr>
                <w:rFonts w:ascii="Calibri" w:hAnsi="Calibri"/>
                <w:sz w:val="22"/>
                <w:szCs w:val="22"/>
              </w:rPr>
            </w:pPr>
            <w:r w:rsidRPr="00472790">
              <w:rPr>
                <w:rFonts w:ascii="Calibri" w:hAnsi="Calibri"/>
                <w:sz w:val="22"/>
                <w:szCs w:val="22"/>
              </w:rPr>
              <w:t xml:space="preserve">Bücher zum Thema </w:t>
            </w:r>
          </w:p>
          <w:p w14:paraId="3F7E6B6D" w14:textId="77777777" w:rsidR="00472790" w:rsidRPr="00472790" w:rsidRDefault="00472790" w:rsidP="00C11689">
            <w:pPr>
              <w:pStyle w:val="Default"/>
              <w:numPr>
                <w:ilvl w:val="0"/>
                <w:numId w:val="15"/>
              </w:numPr>
              <w:ind w:left="459" w:hanging="425"/>
              <w:rPr>
                <w:rFonts w:ascii="Calibri" w:hAnsi="Calibri"/>
                <w:sz w:val="22"/>
                <w:szCs w:val="22"/>
              </w:rPr>
            </w:pPr>
            <w:r w:rsidRPr="00472790">
              <w:rPr>
                <w:rFonts w:ascii="Calibri" w:hAnsi="Calibri"/>
                <w:sz w:val="22"/>
                <w:szCs w:val="22"/>
              </w:rPr>
              <w:t xml:space="preserve">Plakat als Erinnerungshilfe: Mit Büchern umgehen </w:t>
            </w:r>
          </w:p>
          <w:p w14:paraId="722FA14C" w14:textId="1B139D38" w:rsidR="009F16DD" w:rsidRPr="00472790" w:rsidRDefault="009F16DD" w:rsidP="009F16DD">
            <w:pPr>
              <w:pStyle w:val="Default"/>
              <w:rPr>
                <w:rFonts w:ascii="Calibri" w:hAnsi="Calibri"/>
                <w:sz w:val="22"/>
                <w:szCs w:val="22"/>
              </w:rPr>
            </w:pPr>
          </w:p>
        </w:tc>
      </w:tr>
      <w:tr w:rsidR="009F16DD" w:rsidRPr="00472790" w14:paraId="722FA155" w14:textId="77777777" w:rsidTr="000A71E5">
        <w:tc>
          <w:tcPr>
            <w:tcW w:w="1701" w:type="dxa"/>
            <w:shd w:val="clear" w:color="auto" w:fill="auto"/>
          </w:tcPr>
          <w:p w14:paraId="722FA14E" w14:textId="77777777" w:rsidR="009F16DD" w:rsidRPr="00472790" w:rsidRDefault="009F16DD" w:rsidP="009F16DD">
            <w:pPr>
              <w:rPr>
                <w:rFonts w:ascii="Calibri" w:hAnsi="Calibri"/>
                <w:b/>
              </w:rPr>
            </w:pPr>
            <w:r w:rsidRPr="00472790">
              <w:rPr>
                <w:rFonts w:ascii="Calibri" w:hAnsi="Calibri"/>
                <w:b/>
              </w:rPr>
              <w:t xml:space="preserve">Quellen </w:t>
            </w:r>
          </w:p>
        </w:tc>
        <w:tc>
          <w:tcPr>
            <w:tcW w:w="7938" w:type="dxa"/>
          </w:tcPr>
          <w:p w14:paraId="722FA154" w14:textId="0626196C" w:rsidR="008F674E" w:rsidRPr="00472790" w:rsidRDefault="008F674E" w:rsidP="000A4A20">
            <w:pPr>
              <w:rPr>
                <w:rFonts w:ascii="Calibri" w:hAnsi="Calibri"/>
              </w:rPr>
            </w:pPr>
            <w:r w:rsidRPr="00472790">
              <w:rPr>
                <w:rFonts w:ascii="Calibri" w:hAnsi="Calibri"/>
              </w:rPr>
              <w:t xml:space="preserve">Brinkmann, E. &amp; </w:t>
            </w:r>
            <w:proofErr w:type="spellStart"/>
            <w:r w:rsidRPr="00472790">
              <w:rPr>
                <w:rFonts w:ascii="Calibri" w:hAnsi="Calibri"/>
              </w:rPr>
              <w:t>Brügelmann</w:t>
            </w:r>
            <w:proofErr w:type="spellEnd"/>
            <w:r w:rsidRPr="00472790">
              <w:rPr>
                <w:rFonts w:ascii="Calibri" w:hAnsi="Calibri"/>
              </w:rPr>
              <w:t>, H. 2010. Ideen-Kiste 1. Schrift-Sprache. Idee Z.10. Stuttgart: Klett Verlag.</w:t>
            </w:r>
          </w:p>
        </w:tc>
      </w:tr>
    </w:tbl>
    <w:p w14:paraId="722FA157" w14:textId="77777777" w:rsidR="002B208C" w:rsidRPr="00472790" w:rsidRDefault="002B208C" w:rsidP="002B208C">
      <w:pPr>
        <w:rPr>
          <w:rFonts w:ascii="Calibri" w:hAnsi="Calibri"/>
        </w:rPr>
      </w:pPr>
    </w:p>
    <w:sectPr w:rsidR="002B208C" w:rsidRPr="00472790" w:rsidSect="00BB20C9">
      <w:headerReference w:type="default" r:id="rId15"/>
      <w:footerReference w:type="default" r:id="rId16"/>
      <w:headerReference w:type="first" r:id="rId17"/>
      <w:footerReference w:type="first" r:id="rId18"/>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46A8E" w14:textId="77777777" w:rsidR="0060463F" w:rsidRDefault="0060463F">
      <w:r>
        <w:separator/>
      </w:r>
    </w:p>
  </w:endnote>
  <w:endnote w:type="continuationSeparator" w:id="0">
    <w:p w14:paraId="7AE600FB" w14:textId="77777777" w:rsidR="0060463F" w:rsidRDefault="0060463F">
      <w:r>
        <w:continuationSeparator/>
      </w:r>
    </w:p>
  </w:endnote>
  <w:endnote w:type="continuationNotice" w:id="1">
    <w:p w14:paraId="4DCA0078" w14:textId="77777777" w:rsidR="0060463F" w:rsidRDefault="00604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FC562C" w:rsidRPr="00FC562C">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FC562C" w:rsidRPr="00FC562C">
            <w:rPr>
              <w:rFonts w:ascii="Calibri" w:hAnsi="Calibri"/>
              <w:noProof/>
              <w:lang w:val="de-DE"/>
            </w:rPr>
            <w:t>2</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FC562C" w:rsidRPr="00FC562C">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FC562C" w:rsidRPr="00FC562C">
            <w:rPr>
              <w:rFonts w:ascii="Calibri" w:hAnsi="Calibri"/>
              <w:noProof/>
              <w:lang w:val="de-DE"/>
            </w:rPr>
            <w:t>2</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64E74" w14:textId="77777777" w:rsidR="0060463F" w:rsidRDefault="0060463F">
      <w:r>
        <w:separator/>
      </w:r>
    </w:p>
  </w:footnote>
  <w:footnote w:type="continuationSeparator" w:id="0">
    <w:p w14:paraId="73637D38" w14:textId="77777777" w:rsidR="0060463F" w:rsidRDefault="0060463F">
      <w:r>
        <w:continuationSeparator/>
      </w:r>
    </w:p>
  </w:footnote>
  <w:footnote w:type="continuationNotice" w:id="1">
    <w:p w14:paraId="6C705943" w14:textId="77777777" w:rsidR="0060463F" w:rsidRDefault="006046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3CE7087"/>
    <w:multiLevelType w:val="hybridMultilevel"/>
    <w:tmpl w:val="59E660F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2EE3052"/>
    <w:multiLevelType w:val="hybridMultilevel"/>
    <w:tmpl w:val="9D369F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CCB772D"/>
    <w:multiLevelType w:val="hybridMultilevel"/>
    <w:tmpl w:val="CDD05132"/>
    <w:lvl w:ilvl="0" w:tplc="28C42D64">
      <w:numFmt w:val="bullet"/>
      <w:lvlText w:val="-"/>
      <w:lvlJc w:val="left"/>
      <w:pPr>
        <w:ind w:left="720" w:hanging="360"/>
      </w:pPr>
      <w:rPr>
        <w:rFonts w:ascii="Calibri" w:eastAsia="Times New Roman"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1D42982"/>
    <w:multiLevelType w:val="hybridMultilevel"/>
    <w:tmpl w:val="384AFA28"/>
    <w:lvl w:ilvl="0" w:tplc="28C42D64">
      <w:numFmt w:val="bullet"/>
      <w:lvlText w:val="-"/>
      <w:lvlJc w:val="left"/>
      <w:pPr>
        <w:ind w:left="720" w:hanging="360"/>
      </w:pPr>
      <w:rPr>
        <w:rFonts w:ascii="Calibri" w:eastAsia="Times New Roman"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27C468D"/>
    <w:multiLevelType w:val="hybridMultilevel"/>
    <w:tmpl w:val="C868EF20"/>
    <w:lvl w:ilvl="0" w:tplc="08070011">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6C120E5"/>
    <w:multiLevelType w:val="hybridMultilevel"/>
    <w:tmpl w:val="68108E7E"/>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3081AE7"/>
    <w:multiLevelType w:val="hybridMultilevel"/>
    <w:tmpl w:val="9D1EFCC0"/>
    <w:lvl w:ilvl="0" w:tplc="44E44578">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54B853F0"/>
    <w:multiLevelType w:val="hybridMultilevel"/>
    <w:tmpl w:val="C2A23A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20"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22" w15:restartNumberingAfterBreak="0">
    <w:nsid w:val="6C7518AD"/>
    <w:multiLevelType w:val="hybridMultilevel"/>
    <w:tmpl w:val="DB10B88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0"/>
  </w:num>
  <w:num w:numId="4">
    <w:abstractNumId w:val="4"/>
  </w:num>
  <w:num w:numId="5">
    <w:abstractNumId w:val="23"/>
  </w:num>
  <w:num w:numId="6">
    <w:abstractNumId w:val="15"/>
  </w:num>
  <w:num w:numId="7">
    <w:abstractNumId w:val="8"/>
  </w:num>
  <w:num w:numId="8">
    <w:abstractNumId w:val="9"/>
  </w:num>
  <w:num w:numId="9">
    <w:abstractNumId w:val="7"/>
  </w:num>
  <w:num w:numId="10">
    <w:abstractNumId w:val="5"/>
  </w:num>
  <w:num w:numId="11">
    <w:abstractNumId w:val="24"/>
  </w:num>
  <w:num w:numId="12">
    <w:abstractNumId w:val="20"/>
  </w:num>
  <w:num w:numId="13">
    <w:abstractNumId w:val="2"/>
  </w:num>
  <w:num w:numId="14">
    <w:abstractNumId w:val="18"/>
  </w:num>
  <w:num w:numId="15">
    <w:abstractNumId w:val="1"/>
  </w:num>
  <w:num w:numId="16">
    <w:abstractNumId w:val="11"/>
  </w:num>
  <w:num w:numId="17">
    <w:abstractNumId w:val="3"/>
  </w:num>
  <w:num w:numId="18">
    <w:abstractNumId w:val="6"/>
  </w:num>
  <w:num w:numId="19">
    <w:abstractNumId w:val="17"/>
  </w:num>
  <w:num w:numId="20">
    <w:abstractNumId w:val="14"/>
  </w:num>
  <w:num w:numId="21">
    <w:abstractNumId w:val="13"/>
  </w:num>
  <w:num w:numId="22">
    <w:abstractNumId w:val="10"/>
  </w:num>
  <w:num w:numId="23">
    <w:abstractNumId w:val="22"/>
  </w:num>
  <w:num w:numId="24">
    <w:abstractNumId w:val="12"/>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4A20"/>
    <w:rsid w:val="000A71E5"/>
    <w:rsid w:val="000D42C1"/>
    <w:rsid w:val="000F0B23"/>
    <w:rsid w:val="001B3DB2"/>
    <w:rsid w:val="001C19DD"/>
    <w:rsid w:val="001F2D29"/>
    <w:rsid w:val="002331A3"/>
    <w:rsid w:val="002473EF"/>
    <w:rsid w:val="00251788"/>
    <w:rsid w:val="0025349C"/>
    <w:rsid w:val="00267493"/>
    <w:rsid w:val="002B208C"/>
    <w:rsid w:val="002E6D1C"/>
    <w:rsid w:val="00306CA0"/>
    <w:rsid w:val="00311CBE"/>
    <w:rsid w:val="00347A0C"/>
    <w:rsid w:val="00353833"/>
    <w:rsid w:val="00356696"/>
    <w:rsid w:val="003D21CA"/>
    <w:rsid w:val="00413097"/>
    <w:rsid w:val="004236B4"/>
    <w:rsid w:val="0042392B"/>
    <w:rsid w:val="0043006C"/>
    <w:rsid w:val="00472790"/>
    <w:rsid w:val="004A417E"/>
    <w:rsid w:val="004A495F"/>
    <w:rsid w:val="004F4309"/>
    <w:rsid w:val="00523D3F"/>
    <w:rsid w:val="005365C6"/>
    <w:rsid w:val="0054157B"/>
    <w:rsid w:val="0058416F"/>
    <w:rsid w:val="005921A3"/>
    <w:rsid w:val="005F575A"/>
    <w:rsid w:val="005F7C30"/>
    <w:rsid w:val="0060463F"/>
    <w:rsid w:val="00631FEF"/>
    <w:rsid w:val="00646414"/>
    <w:rsid w:val="00654DDE"/>
    <w:rsid w:val="006A23FA"/>
    <w:rsid w:val="006B1257"/>
    <w:rsid w:val="006C0DB4"/>
    <w:rsid w:val="006C6B36"/>
    <w:rsid w:val="006F2423"/>
    <w:rsid w:val="007159F3"/>
    <w:rsid w:val="00763BA6"/>
    <w:rsid w:val="00876577"/>
    <w:rsid w:val="0088759F"/>
    <w:rsid w:val="008A70F7"/>
    <w:rsid w:val="008B11C0"/>
    <w:rsid w:val="008C3659"/>
    <w:rsid w:val="008E04C3"/>
    <w:rsid w:val="008E1798"/>
    <w:rsid w:val="008F0A81"/>
    <w:rsid w:val="008F674E"/>
    <w:rsid w:val="00903802"/>
    <w:rsid w:val="009424CC"/>
    <w:rsid w:val="00942D49"/>
    <w:rsid w:val="00945E6D"/>
    <w:rsid w:val="009765CF"/>
    <w:rsid w:val="009B582E"/>
    <w:rsid w:val="009D3F55"/>
    <w:rsid w:val="009D7C30"/>
    <w:rsid w:val="009F16DD"/>
    <w:rsid w:val="00A105BD"/>
    <w:rsid w:val="00A305CC"/>
    <w:rsid w:val="00A320DA"/>
    <w:rsid w:val="00A40DF4"/>
    <w:rsid w:val="00A42984"/>
    <w:rsid w:val="00A502AA"/>
    <w:rsid w:val="00A547A2"/>
    <w:rsid w:val="00A81B0C"/>
    <w:rsid w:val="00A94E7E"/>
    <w:rsid w:val="00AB355E"/>
    <w:rsid w:val="00AB73FB"/>
    <w:rsid w:val="00AD7508"/>
    <w:rsid w:val="00AE349E"/>
    <w:rsid w:val="00AF0691"/>
    <w:rsid w:val="00AF1AD7"/>
    <w:rsid w:val="00B02F79"/>
    <w:rsid w:val="00B3258A"/>
    <w:rsid w:val="00B52011"/>
    <w:rsid w:val="00B77522"/>
    <w:rsid w:val="00B84A13"/>
    <w:rsid w:val="00BB20C9"/>
    <w:rsid w:val="00C0084C"/>
    <w:rsid w:val="00C11689"/>
    <w:rsid w:val="00C62C9F"/>
    <w:rsid w:val="00CD5BB3"/>
    <w:rsid w:val="00CE01FC"/>
    <w:rsid w:val="00CF74B7"/>
    <w:rsid w:val="00D01F36"/>
    <w:rsid w:val="00D230AD"/>
    <w:rsid w:val="00D438E3"/>
    <w:rsid w:val="00D53A52"/>
    <w:rsid w:val="00D66DD3"/>
    <w:rsid w:val="00DB32D6"/>
    <w:rsid w:val="00DE1078"/>
    <w:rsid w:val="00E25373"/>
    <w:rsid w:val="00E46098"/>
    <w:rsid w:val="00E53F8F"/>
    <w:rsid w:val="00E62D4C"/>
    <w:rsid w:val="00E73ED0"/>
    <w:rsid w:val="00E94119"/>
    <w:rsid w:val="00EB2E62"/>
    <w:rsid w:val="00EC5ED1"/>
    <w:rsid w:val="00EF271F"/>
    <w:rsid w:val="00F02325"/>
    <w:rsid w:val="00F06575"/>
    <w:rsid w:val="00F45889"/>
    <w:rsid w:val="00F6276F"/>
    <w:rsid w:val="00F7208E"/>
    <w:rsid w:val="00F76300"/>
    <w:rsid w:val="00FA57AD"/>
    <w:rsid w:val="00FC562C"/>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33837B-CAFB-4100-B272-A2EFACF1E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551</Words>
  <Characters>3478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4021</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2016-08-19T14:09:00Z</cp:lastPrinted>
  <dcterms:created xsi:type="dcterms:W3CDTF">2020-03-28T08:46:00Z</dcterms:created>
  <dcterms:modified xsi:type="dcterms:W3CDTF">2020-06-08T13:19:00Z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